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FD90" w14:textId="77777777" w:rsidR="003F493D" w:rsidRPr="00226721" w:rsidRDefault="003F493D" w:rsidP="00226721">
      <w:pPr>
        <w:ind w:left="1170"/>
        <w:rPr>
          <w:rFonts w:asciiTheme="minorHAnsi" w:hAnsiTheme="minorHAnsi"/>
          <w:b/>
          <w:sz w:val="32"/>
          <w:szCs w:val="32"/>
        </w:rPr>
      </w:pPr>
      <w:r w:rsidRPr="00CC1469">
        <w:rPr>
          <w:rFonts w:asciiTheme="minorHAnsi" w:eastAsia="Calibri" w:hAnsiTheme="minorHAnsi"/>
          <w:noProof/>
          <w:sz w:val="32"/>
          <w:szCs w:val="32"/>
        </w:rPr>
        <w:drawing>
          <wp:anchor distT="0" distB="0" distL="114300" distR="114300" simplePos="0" relativeHeight="251659264" behindDoc="1" locked="0" layoutInCell="1" allowOverlap="1" wp14:anchorId="37A70E29" wp14:editId="1ED6FBB6">
            <wp:simplePos x="0" y="0"/>
            <wp:positionH relativeFrom="column">
              <wp:posOffset>-258445</wp:posOffset>
            </wp:positionH>
            <wp:positionV relativeFrom="paragraph">
              <wp:posOffset>0</wp:posOffset>
            </wp:positionV>
            <wp:extent cx="723900" cy="739140"/>
            <wp:effectExtent l="0" t="0" r="0" b="3810"/>
            <wp:wrapTight wrapText="bothSides">
              <wp:wrapPolygon edited="0">
                <wp:start x="3979" y="0"/>
                <wp:lineTo x="0" y="1670"/>
                <wp:lineTo x="0" y="12804"/>
                <wp:lineTo x="2274" y="17814"/>
                <wp:lineTo x="6253" y="20598"/>
                <wp:lineTo x="6821" y="21155"/>
                <wp:lineTo x="13642" y="21155"/>
                <wp:lineTo x="14211" y="20598"/>
                <wp:lineTo x="19326" y="17814"/>
                <wp:lineTo x="21032" y="12247"/>
                <wp:lineTo x="21032" y="3340"/>
                <wp:lineTo x="19895" y="557"/>
                <wp:lineTo x="17053" y="0"/>
                <wp:lineTo x="397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739140"/>
                    </a:xfrm>
                    <a:prstGeom prst="rect">
                      <a:avLst/>
                    </a:prstGeom>
                    <a:noFill/>
                  </pic:spPr>
                </pic:pic>
              </a:graphicData>
            </a:graphic>
            <wp14:sizeRelH relativeFrom="margin">
              <wp14:pctWidth>0</wp14:pctWidth>
            </wp14:sizeRelH>
          </wp:anchor>
        </w:drawing>
      </w:r>
      <w:r w:rsidR="00226721">
        <w:rPr>
          <w:rFonts w:asciiTheme="minorHAnsi" w:hAnsiTheme="minorHAnsi"/>
          <w:b/>
          <w:sz w:val="32"/>
          <w:szCs w:val="32"/>
        </w:rPr>
        <w:t xml:space="preserve">                       </w:t>
      </w:r>
      <w:r w:rsidRPr="00226721">
        <w:rPr>
          <w:rFonts w:asciiTheme="minorHAnsi" w:hAnsiTheme="minorHAnsi"/>
          <w:b/>
          <w:sz w:val="32"/>
          <w:szCs w:val="32"/>
        </w:rPr>
        <w:t>THE WESTMINSTER SCHOOL, DUBAI</w:t>
      </w:r>
    </w:p>
    <w:p w14:paraId="6F3527B8" w14:textId="47538A37" w:rsidR="00785B23" w:rsidRPr="007141A0" w:rsidRDefault="00EB1739" w:rsidP="00EB1739">
      <w:pPr>
        <w:rPr>
          <w:rFonts w:asciiTheme="minorHAnsi" w:hAnsiTheme="minorHAnsi"/>
          <w:b/>
          <w:color w:val="365F91" w:themeColor="accent1" w:themeShade="BF"/>
          <w:sz w:val="28"/>
          <w:szCs w:val="28"/>
        </w:rPr>
      </w:pPr>
      <w:r w:rsidRPr="00EB1739">
        <w:rPr>
          <w:rFonts w:asciiTheme="minorHAnsi" w:hAnsiTheme="minorHAnsi"/>
          <w:b/>
          <w:sz w:val="28"/>
          <w:szCs w:val="28"/>
        </w:rPr>
        <w:t xml:space="preserve">                                     </w:t>
      </w:r>
      <w:r w:rsidR="00304BA4" w:rsidRPr="00EB1739">
        <w:rPr>
          <w:rFonts w:asciiTheme="minorHAnsi" w:hAnsiTheme="minorHAnsi"/>
          <w:b/>
          <w:sz w:val="28"/>
          <w:szCs w:val="28"/>
        </w:rPr>
        <w:t xml:space="preserve">DEPARTMENT </w:t>
      </w:r>
      <w:r w:rsidR="00AF695B">
        <w:rPr>
          <w:rFonts w:asciiTheme="minorHAnsi" w:hAnsiTheme="minorHAnsi"/>
          <w:b/>
          <w:sz w:val="28"/>
          <w:szCs w:val="28"/>
        </w:rPr>
        <w:t>-</w:t>
      </w:r>
      <w:r w:rsidR="004B7E10">
        <w:rPr>
          <w:rFonts w:asciiTheme="minorHAnsi" w:hAnsiTheme="minorHAnsi"/>
          <w:b/>
          <w:sz w:val="28"/>
          <w:szCs w:val="28"/>
        </w:rPr>
        <w:t>FINANCIAL SCIENCE</w:t>
      </w:r>
    </w:p>
    <w:p w14:paraId="6541B6B3" w14:textId="77777777" w:rsidR="007B2005" w:rsidRPr="00CC1469" w:rsidRDefault="00EB1739" w:rsidP="00EB1739">
      <w:pPr>
        <w:rPr>
          <w:rFonts w:asciiTheme="minorHAnsi" w:hAnsiTheme="minorHAnsi"/>
          <w:b/>
          <w:sz w:val="28"/>
          <w:szCs w:val="28"/>
        </w:rPr>
      </w:pPr>
      <w:r>
        <w:rPr>
          <w:rFonts w:asciiTheme="minorHAnsi" w:hAnsiTheme="minorHAnsi"/>
          <w:b/>
          <w:sz w:val="28"/>
          <w:szCs w:val="28"/>
        </w:rPr>
        <w:t xml:space="preserve">                                                   </w:t>
      </w:r>
      <w:r w:rsidR="00304BA4" w:rsidRPr="00CC1469">
        <w:rPr>
          <w:rFonts w:asciiTheme="minorHAnsi" w:hAnsiTheme="minorHAnsi"/>
          <w:b/>
          <w:sz w:val="28"/>
          <w:szCs w:val="28"/>
        </w:rPr>
        <w:t>SYLLABUS BREAK-U</w:t>
      </w:r>
      <w:r w:rsidR="006A408C">
        <w:rPr>
          <w:rFonts w:asciiTheme="minorHAnsi" w:hAnsiTheme="minorHAnsi"/>
          <w:b/>
          <w:sz w:val="28"/>
          <w:szCs w:val="28"/>
        </w:rPr>
        <w:t>P</w:t>
      </w:r>
    </w:p>
    <w:p w14:paraId="250AF0C8" w14:textId="6041498A" w:rsidR="0058457E" w:rsidRDefault="009C4363" w:rsidP="00EB1739">
      <w:pPr>
        <w:ind w:right="639"/>
        <w:jc w:val="center"/>
        <w:rPr>
          <w:rFonts w:asciiTheme="minorHAnsi" w:hAnsiTheme="minorHAnsi"/>
          <w:b/>
          <w:sz w:val="28"/>
          <w:szCs w:val="28"/>
        </w:rPr>
      </w:pPr>
      <w:r>
        <w:t xml:space="preserve">YEAR: </w:t>
      </w:r>
      <w:r w:rsidR="004B7E10">
        <w:t>12</w:t>
      </w:r>
    </w:p>
    <w:p w14:paraId="2FC3F6E2" w14:textId="77777777" w:rsidR="006A408C" w:rsidRDefault="006A408C" w:rsidP="006A408C">
      <w:pPr>
        <w:ind w:right="639"/>
        <w:jc w:val="center"/>
        <w:rPr>
          <w:rFonts w:asciiTheme="minorHAnsi" w:hAnsiTheme="minorHAnsi"/>
          <w:b/>
          <w:sz w:val="28"/>
          <w:szCs w:val="28"/>
        </w:rPr>
      </w:pPr>
    </w:p>
    <w:p w14:paraId="0BE307DC" w14:textId="3DBFA571" w:rsidR="003E53CF" w:rsidRPr="00CD278C" w:rsidRDefault="00AA0F7F" w:rsidP="00EB1739">
      <w:pPr>
        <w:ind w:right="639"/>
        <w:jc w:val="center"/>
        <w:rPr>
          <w:rFonts w:asciiTheme="minorHAnsi" w:hAnsiTheme="minorHAnsi"/>
          <w:b/>
          <w:bCs/>
          <w:sz w:val="28"/>
          <w:szCs w:val="28"/>
          <w:u w:val="single"/>
        </w:rPr>
      </w:pPr>
      <w:r w:rsidRPr="00CD278C">
        <w:rPr>
          <w:b/>
          <w:bCs/>
        </w:rPr>
        <w:t>SEPT 202</w:t>
      </w:r>
      <w:r w:rsidR="00A80B04">
        <w:rPr>
          <w:b/>
          <w:bCs/>
        </w:rPr>
        <w:t>6</w:t>
      </w:r>
      <w:r w:rsidRPr="00CD278C">
        <w:rPr>
          <w:b/>
          <w:bCs/>
        </w:rPr>
        <w:t xml:space="preserve"> – JUNE 202</w:t>
      </w:r>
      <w:r w:rsidR="00A80B04">
        <w:rPr>
          <w:b/>
          <w:bCs/>
        </w:rPr>
        <w:t>7</w:t>
      </w:r>
    </w:p>
    <w:p w14:paraId="1FB1288A" w14:textId="77777777" w:rsidR="005F2499" w:rsidRPr="00CC1469" w:rsidRDefault="005F2499">
      <w:pPr>
        <w:rPr>
          <w:rFonts w:asciiTheme="minorHAnsi" w:hAnsiTheme="minorHAnsi"/>
          <w:sz w:val="28"/>
          <w:szCs w:val="28"/>
        </w:rPr>
      </w:pPr>
    </w:p>
    <w:tbl>
      <w:tblPr>
        <w:tblW w:w="11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620"/>
        <w:gridCol w:w="2458"/>
        <w:gridCol w:w="3212"/>
        <w:gridCol w:w="2700"/>
      </w:tblGrid>
      <w:tr w:rsidR="00CD73AF" w:rsidRPr="00B52C9E" w14:paraId="76FBF253" w14:textId="77777777" w:rsidTr="00CD278C">
        <w:trPr>
          <w:trHeight w:val="1101"/>
          <w:jc w:val="center"/>
        </w:trPr>
        <w:tc>
          <w:tcPr>
            <w:tcW w:w="5513" w:type="dxa"/>
            <w:gridSpan w:val="3"/>
          </w:tcPr>
          <w:p w14:paraId="6A6CF0A6" w14:textId="77777777" w:rsidR="00CD73AF" w:rsidRDefault="00CD73AF" w:rsidP="00CD278C">
            <w:pPr>
              <w:pStyle w:val="CalendarInformation"/>
              <w:framePr w:hSpace="0" w:wrap="auto" w:vAnchor="margin" w:hAnchor="text" w:xAlign="left" w:yAlign="inline"/>
              <w:jc w:val="center"/>
              <w:rPr>
                <w:rFonts w:asciiTheme="minorHAnsi" w:hAnsiTheme="minorHAnsi" w:cstheme="minorHAnsi"/>
                <w:b/>
                <w:sz w:val="22"/>
                <w:szCs w:val="22"/>
              </w:rPr>
            </w:pPr>
            <w:r w:rsidRPr="00CD73AF">
              <w:rPr>
                <w:rFonts w:asciiTheme="minorHAnsi" w:hAnsiTheme="minorHAnsi" w:cstheme="minorHAnsi"/>
                <w:b/>
                <w:sz w:val="22"/>
                <w:szCs w:val="22"/>
              </w:rPr>
              <w:t>Colour Code</w:t>
            </w:r>
            <w:r>
              <w:rPr>
                <w:rFonts w:asciiTheme="minorHAnsi" w:hAnsiTheme="minorHAnsi" w:cstheme="minorHAnsi"/>
                <w:b/>
                <w:sz w:val="22"/>
                <w:szCs w:val="22"/>
              </w:rPr>
              <w:t>:</w:t>
            </w:r>
          </w:p>
          <w:p w14:paraId="70590B2F" w14:textId="77777777" w:rsidR="00CD73AF"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00B050"/>
                <w:sz w:val="22"/>
                <w:szCs w:val="22"/>
              </w:rPr>
            </w:pPr>
            <w:r w:rsidRPr="00CD278C">
              <w:rPr>
                <w:rFonts w:asciiTheme="minorHAnsi" w:hAnsiTheme="minorHAnsi" w:cstheme="minorHAnsi"/>
                <w:bCs/>
                <w:color w:val="00B050"/>
                <w:sz w:val="22"/>
                <w:szCs w:val="22"/>
              </w:rPr>
              <w:t>Academic – Green</w:t>
            </w:r>
          </w:p>
          <w:p w14:paraId="230F0615" w14:textId="77777777" w:rsidR="00CD73AF"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0070C0"/>
                <w:sz w:val="22"/>
                <w:szCs w:val="22"/>
              </w:rPr>
            </w:pPr>
            <w:r w:rsidRPr="00CD278C">
              <w:rPr>
                <w:rFonts w:asciiTheme="minorHAnsi" w:hAnsiTheme="minorHAnsi" w:cstheme="minorHAnsi"/>
                <w:bCs/>
                <w:color w:val="0070C0"/>
                <w:sz w:val="22"/>
                <w:szCs w:val="22"/>
              </w:rPr>
              <w:t>Events</w:t>
            </w:r>
            <w:r w:rsidR="00587D7B" w:rsidRPr="00CD278C">
              <w:rPr>
                <w:rFonts w:asciiTheme="minorHAnsi" w:hAnsiTheme="minorHAnsi" w:cstheme="minorHAnsi"/>
                <w:bCs/>
                <w:color w:val="0070C0"/>
                <w:sz w:val="22"/>
                <w:szCs w:val="22"/>
              </w:rPr>
              <w:t>/International Days</w:t>
            </w:r>
            <w:r w:rsidRPr="00CD278C">
              <w:rPr>
                <w:rFonts w:asciiTheme="minorHAnsi" w:hAnsiTheme="minorHAnsi" w:cstheme="minorHAnsi"/>
                <w:bCs/>
                <w:color w:val="0070C0"/>
                <w:sz w:val="22"/>
                <w:szCs w:val="22"/>
              </w:rPr>
              <w:t>- Blue</w:t>
            </w:r>
          </w:p>
          <w:p w14:paraId="65CEBF9D" w14:textId="3F591F1B" w:rsidR="00AF695B" w:rsidRPr="00CD278C" w:rsidRDefault="00CD73AF" w:rsidP="00CD278C">
            <w:pPr>
              <w:pStyle w:val="CalendarInformation"/>
              <w:framePr w:hSpace="0" w:wrap="auto" w:vAnchor="margin" w:hAnchor="text" w:xAlign="left" w:yAlign="inline"/>
              <w:jc w:val="center"/>
              <w:rPr>
                <w:rFonts w:asciiTheme="minorHAnsi" w:hAnsiTheme="minorHAnsi" w:cstheme="minorHAnsi"/>
                <w:bCs/>
                <w:color w:val="FF0000"/>
                <w:sz w:val="22"/>
                <w:szCs w:val="22"/>
              </w:rPr>
            </w:pPr>
            <w:r w:rsidRPr="00CD278C">
              <w:rPr>
                <w:rFonts w:asciiTheme="minorHAnsi" w:hAnsiTheme="minorHAnsi" w:cstheme="minorHAnsi"/>
                <w:bCs/>
                <w:color w:val="FF0000"/>
                <w:sz w:val="22"/>
                <w:szCs w:val="22"/>
              </w:rPr>
              <w:t>Holidays/PC days</w:t>
            </w:r>
            <w:r w:rsidR="00587D7B" w:rsidRPr="00CD278C">
              <w:rPr>
                <w:rFonts w:asciiTheme="minorHAnsi" w:hAnsiTheme="minorHAnsi" w:cstheme="minorHAnsi"/>
                <w:bCs/>
                <w:color w:val="FF0000"/>
                <w:sz w:val="22"/>
                <w:szCs w:val="22"/>
              </w:rPr>
              <w:t>/</w:t>
            </w:r>
            <w:r w:rsidRPr="00CD278C">
              <w:rPr>
                <w:rFonts w:asciiTheme="minorHAnsi" w:hAnsiTheme="minorHAnsi" w:cstheme="minorHAnsi"/>
                <w:bCs/>
                <w:color w:val="FF0000"/>
                <w:sz w:val="22"/>
                <w:szCs w:val="22"/>
              </w:rPr>
              <w:t xml:space="preserve"> – Red</w:t>
            </w:r>
          </w:p>
          <w:p w14:paraId="4799C586" w14:textId="77777777" w:rsidR="00AF695B" w:rsidRDefault="00AF695B" w:rsidP="00CD278C">
            <w:pPr>
              <w:pStyle w:val="CalendarInformation"/>
              <w:framePr w:hSpace="0" w:wrap="auto" w:vAnchor="margin" w:hAnchor="text" w:xAlign="left" w:yAlign="inline"/>
              <w:jc w:val="center"/>
              <w:rPr>
                <w:rFonts w:asciiTheme="minorHAnsi" w:hAnsiTheme="minorHAnsi" w:cstheme="minorHAnsi"/>
                <w:b/>
                <w:color w:val="00B050"/>
                <w:sz w:val="22"/>
                <w:szCs w:val="22"/>
              </w:rPr>
            </w:pPr>
          </w:p>
        </w:tc>
        <w:tc>
          <w:tcPr>
            <w:tcW w:w="5912" w:type="dxa"/>
            <w:gridSpan w:val="2"/>
          </w:tcPr>
          <w:p w14:paraId="713B7733" w14:textId="77777777" w:rsidR="00CD73AF" w:rsidRDefault="00CD73AF" w:rsidP="00CD278C">
            <w:pPr>
              <w:pStyle w:val="CalendarInformation"/>
              <w:framePr w:hSpace="0" w:wrap="auto" w:vAnchor="margin" w:hAnchor="text" w:xAlign="left" w:yAlign="inline"/>
              <w:jc w:val="center"/>
              <w:rPr>
                <w:rFonts w:asciiTheme="minorHAnsi" w:hAnsiTheme="minorHAnsi" w:cstheme="minorHAnsi"/>
                <w:b/>
                <w:sz w:val="22"/>
                <w:szCs w:val="22"/>
              </w:rPr>
            </w:pPr>
            <w:r>
              <w:rPr>
                <w:rFonts w:asciiTheme="minorHAnsi" w:hAnsiTheme="minorHAnsi" w:cstheme="minorHAnsi"/>
                <w:b/>
                <w:sz w:val="22"/>
                <w:szCs w:val="22"/>
              </w:rPr>
              <w:t>Working Days</w:t>
            </w:r>
          </w:p>
          <w:p w14:paraId="1CF87C1A" w14:textId="5B00D4FD" w:rsidR="00CD278C" w:rsidRDefault="00CD278C" w:rsidP="00CD278C">
            <w:pPr>
              <w:pStyle w:val="CalendarInformation"/>
              <w:framePr w:hSpace="0" w:wrap="auto" w:vAnchor="margin" w:hAnchor="text" w:xAlign="left" w:yAlign="inline"/>
              <w:jc w:val="center"/>
            </w:pPr>
            <w:r>
              <w:t xml:space="preserve">Aug – Dec – </w:t>
            </w:r>
            <w:r w:rsidR="00A748B1">
              <w:t>67</w:t>
            </w:r>
          </w:p>
          <w:p w14:paraId="03BDB5C9" w14:textId="44CD2527" w:rsidR="00CD278C" w:rsidRDefault="00CD278C" w:rsidP="00CD278C">
            <w:pPr>
              <w:pStyle w:val="CalendarInformation"/>
              <w:framePr w:hSpace="0" w:wrap="auto" w:vAnchor="margin" w:hAnchor="text" w:xAlign="left" w:yAlign="inline"/>
              <w:jc w:val="center"/>
            </w:pPr>
            <w:r>
              <w:t xml:space="preserve">Jan – </w:t>
            </w:r>
            <w:r w:rsidR="00DD7A9C">
              <w:t>Apr</w:t>
            </w:r>
            <w:r>
              <w:t xml:space="preserve"> – </w:t>
            </w:r>
            <w:r w:rsidR="00DD7A9C">
              <w:t>60</w:t>
            </w:r>
          </w:p>
          <w:p w14:paraId="1FF3864F" w14:textId="45769574" w:rsidR="00CD278C" w:rsidRDefault="00CD278C" w:rsidP="00CD278C">
            <w:pPr>
              <w:pStyle w:val="CalendarInformation"/>
              <w:framePr w:hSpace="0" w:wrap="auto" w:vAnchor="margin" w:hAnchor="text" w:xAlign="left" w:yAlign="inline"/>
              <w:jc w:val="center"/>
            </w:pPr>
            <w:r>
              <w:t>Apr – Jun -</w:t>
            </w:r>
            <w:r w:rsidR="00DD7A9C">
              <w:t>58</w:t>
            </w:r>
          </w:p>
          <w:p w14:paraId="7371FCCB" w14:textId="31C70978" w:rsidR="00CD73AF" w:rsidRPr="00CD73AF" w:rsidRDefault="00CD278C" w:rsidP="00CD278C">
            <w:pPr>
              <w:pStyle w:val="CalendarInformation"/>
              <w:framePr w:hSpace="0" w:wrap="auto" w:vAnchor="margin" w:hAnchor="text" w:xAlign="left" w:yAlign="inline"/>
              <w:jc w:val="center"/>
              <w:rPr>
                <w:rFonts w:asciiTheme="minorHAnsi" w:hAnsiTheme="minorHAnsi" w:cstheme="minorHAnsi"/>
                <w:b/>
                <w:color w:val="FF0000"/>
                <w:sz w:val="22"/>
                <w:szCs w:val="22"/>
              </w:rPr>
            </w:pPr>
            <w:r>
              <w:t>Total 18</w:t>
            </w:r>
            <w:r w:rsidR="00DD7A9C">
              <w:t>5</w:t>
            </w:r>
            <w:r>
              <w:t xml:space="preserve"> days</w:t>
            </w:r>
          </w:p>
        </w:tc>
      </w:tr>
      <w:tr w:rsidR="00597516" w:rsidRPr="00B52C9E" w14:paraId="70AF3AC2" w14:textId="77777777" w:rsidTr="009D0C11">
        <w:trPr>
          <w:trHeight w:val="142"/>
          <w:jc w:val="center"/>
        </w:trPr>
        <w:tc>
          <w:tcPr>
            <w:tcW w:w="1435" w:type="dxa"/>
            <w:vAlign w:val="center"/>
          </w:tcPr>
          <w:p w14:paraId="3A8C60A6" w14:textId="77777777" w:rsidR="00597516" w:rsidRPr="00B52C9E" w:rsidRDefault="00597516" w:rsidP="00790FBB">
            <w:pPr>
              <w:ind w:right="-144"/>
              <w:jc w:val="center"/>
              <w:rPr>
                <w:rFonts w:asciiTheme="minorHAnsi" w:hAnsiTheme="minorHAnsi" w:cstheme="minorHAnsi"/>
                <w:b/>
                <w:sz w:val="22"/>
                <w:szCs w:val="22"/>
              </w:rPr>
            </w:pPr>
            <w:r w:rsidRPr="00B52C9E">
              <w:rPr>
                <w:rFonts w:asciiTheme="minorHAnsi" w:hAnsiTheme="minorHAnsi" w:cstheme="minorHAnsi"/>
                <w:b/>
                <w:sz w:val="22"/>
                <w:szCs w:val="22"/>
              </w:rPr>
              <w:t>MONTH</w:t>
            </w:r>
          </w:p>
        </w:tc>
        <w:tc>
          <w:tcPr>
            <w:tcW w:w="1620" w:type="dxa"/>
            <w:vAlign w:val="center"/>
          </w:tcPr>
          <w:p w14:paraId="36649BF1" w14:textId="77777777" w:rsidR="00597516" w:rsidRPr="00B52C9E" w:rsidRDefault="00597516" w:rsidP="00790FBB">
            <w:pPr>
              <w:ind w:left="-643"/>
              <w:jc w:val="center"/>
              <w:rPr>
                <w:rFonts w:asciiTheme="minorHAnsi" w:hAnsiTheme="minorHAnsi" w:cstheme="minorHAnsi"/>
                <w:b/>
                <w:sz w:val="22"/>
                <w:szCs w:val="22"/>
              </w:rPr>
            </w:pPr>
            <w:r w:rsidRPr="00B52C9E">
              <w:rPr>
                <w:rFonts w:asciiTheme="minorHAnsi" w:hAnsiTheme="minorHAnsi" w:cstheme="minorHAnsi"/>
                <w:b/>
                <w:sz w:val="22"/>
                <w:szCs w:val="22"/>
              </w:rPr>
              <w:t>DATE</w:t>
            </w:r>
          </w:p>
        </w:tc>
        <w:tc>
          <w:tcPr>
            <w:tcW w:w="5670" w:type="dxa"/>
            <w:gridSpan w:val="2"/>
            <w:vAlign w:val="center"/>
          </w:tcPr>
          <w:p w14:paraId="4CBF4C02" w14:textId="77777777" w:rsidR="00597516" w:rsidRPr="00B52C9E" w:rsidRDefault="00597516" w:rsidP="00790FBB">
            <w:pPr>
              <w:jc w:val="center"/>
              <w:rPr>
                <w:rFonts w:asciiTheme="minorHAnsi" w:hAnsiTheme="minorHAnsi" w:cstheme="minorHAnsi"/>
                <w:b/>
                <w:sz w:val="22"/>
                <w:szCs w:val="22"/>
              </w:rPr>
            </w:pPr>
            <w:r w:rsidRPr="00B52C9E">
              <w:rPr>
                <w:rFonts w:asciiTheme="minorHAnsi" w:hAnsiTheme="minorHAnsi" w:cstheme="minorHAnsi"/>
                <w:b/>
                <w:sz w:val="22"/>
                <w:szCs w:val="22"/>
              </w:rPr>
              <w:t>TOPIC/CONTENT</w:t>
            </w:r>
          </w:p>
        </w:tc>
        <w:tc>
          <w:tcPr>
            <w:tcW w:w="2700" w:type="dxa"/>
            <w:vAlign w:val="center"/>
          </w:tcPr>
          <w:p w14:paraId="0CCD7929" w14:textId="77777777" w:rsidR="00790FBB" w:rsidRDefault="00790FBB" w:rsidP="00790FBB">
            <w:pPr>
              <w:jc w:val="center"/>
              <w:rPr>
                <w:rFonts w:asciiTheme="minorHAnsi" w:hAnsiTheme="minorHAnsi" w:cstheme="minorHAnsi"/>
                <w:b/>
                <w:sz w:val="22"/>
                <w:szCs w:val="22"/>
              </w:rPr>
            </w:pPr>
          </w:p>
          <w:p w14:paraId="61D3D24C" w14:textId="7DB7BCA8" w:rsidR="00597516" w:rsidRPr="00B52C9E" w:rsidRDefault="00597516" w:rsidP="00790FBB">
            <w:pPr>
              <w:jc w:val="center"/>
              <w:rPr>
                <w:rFonts w:asciiTheme="minorHAnsi" w:hAnsiTheme="minorHAnsi" w:cstheme="minorHAnsi"/>
                <w:b/>
                <w:sz w:val="22"/>
                <w:szCs w:val="22"/>
              </w:rPr>
            </w:pPr>
            <w:r w:rsidRPr="00B52C9E">
              <w:rPr>
                <w:rFonts w:asciiTheme="minorHAnsi" w:hAnsiTheme="minorHAnsi" w:cstheme="minorHAnsi"/>
                <w:b/>
                <w:sz w:val="22"/>
                <w:szCs w:val="22"/>
              </w:rPr>
              <w:t>REMARKS / FOCUS</w:t>
            </w:r>
          </w:p>
          <w:p w14:paraId="1637AB31" w14:textId="77777777" w:rsidR="00711B5A" w:rsidRPr="00B52C9E" w:rsidRDefault="00711B5A" w:rsidP="00790FBB">
            <w:pPr>
              <w:jc w:val="center"/>
              <w:rPr>
                <w:rFonts w:asciiTheme="minorHAnsi" w:hAnsiTheme="minorHAnsi" w:cstheme="minorHAnsi"/>
                <w:b/>
                <w:sz w:val="22"/>
                <w:szCs w:val="22"/>
              </w:rPr>
            </w:pPr>
          </w:p>
        </w:tc>
      </w:tr>
      <w:tr w:rsidR="00597516" w:rsidRPr="00B52C9E" w14:paraId="6EAF195A" w14:textId="77777777" w:rsidTr="00523A5F">
        <w:trPr>
          <w:trHeight w:val="633"/>
          <w:jc w:val="center"/>
        </w:trPr>
        <w:tc>
          <w:tcPr>
            <w:tcW w:w="1435" w:type="dxa"/>
            <w:vMerge w:val="restart"/>
            <w:vAlign w:val="center"/>
          </w:tcPr>
          <w:p w14:paraId="64C03356" w14:textId="77777777" w:rsidR="006B6089" w:rsidRPr="00B52C9E" w:rsidRDefault="006B6089" w:rsidP="006B6089">
            <w:pPr>
              <w:rPr>
                <w:rFonts w:asciiTheme="minorHAnsi" w:hAnsiTheme="minorHAnsi" w:cstheme="minorHAnsi"/>
                <w:b/>
                <w:sz w:val="22"/>
                <w:szCs w:val="22"/>
              </w:rPr>
            </w:pPr>
            <w:r w:rsidRPr="00B52C9E">
              <w:rPr>
                <w:rFonts w:asciiTheme="minorHAnsi" w:hAnsiTheme="minorHAnsi" w:cstheme="minorHAnsi"/>
                <w:b/>
                <w:sz w:val="22"/>
                <w:szCs w:val="22"/>
              </w:rPr>
              <w:t>SEPTEMBER</w:t>
            </w:r>
          </w:p>
          <w:p w14:paraId="3C7E4CA0" w14:textId="41C8B495" w:rsidR="006B6089" w:rsidRPr="00B52C9E" w:rsidRDefault="006B6089" w:rsidP="006B6089">
            <w:pPr>
              <w:pStyle w:val="CalendarInformation"/>
              <w:framePr w:hSpace="0" w:wrap="auto" w:vAnchor="margin" w:hAnchor="text" w:xAlign="left" w:yAlign="inline"/>
              <w:rPr>
                <w:rFonts w:asciiTheme="minorHAnsi" w:hAnsiTheme="minorHAnsi" w:cstheme="minorHAnsi"/>
                <w:b/>
                <w:sz w:val="22"/>
                <w:szCs w:val="22"/>
              </w:rPr>
            </w:pPr>
            <w:r w:rsidRPr="00B52C9E">
              <w:rPr>
                <w:rFonts w:asciiTheme="minorHAnsi" w:hAnsiTheme="minorHAnsi" w:cstheme="minorHAnsi"/>
                <w:sz w:val="22"/>
                <w:szCs w:val="22"/>
                <w:highlight w:val="cyan"/>
              </w:rPr>
              <w:t>2</w:t>
            </w:r>
            <w:r w:rsidR="009361AA">
              <w:rPr>
                <w:rFonts w:asciiTheme="minorHAnsi" w:hAnsiTheme="minorHAnsi" w:cstheme="minorHAnsi"/>
                <w:sz w:val="22"/>
                <w:szCs w:val="22"/>
                <w:highlight w:val="cyan"/>
              </w:rPr>
              <w:t>2</w:t>
            </w:r>
            <w:r w:rsidRPr="00B52C9E">
              <w:rPr>
                <w:rFonts w:asciiTheme="minorHAnsi" w:hAnsiTheme="minorHAnsi" w:cstheme="minorHAnsi"/>
                <w:sz w:val="22"/>
                <w:szCs w:val="22"/>
                <w:highlight w:val="cyan"/>
              </w:rPr>
              <w:t xml:space="preserve"> working days</w:t>
            </w:r>
          </w:p>
          <w:p w14:paraId="2D96058C" w14:textId="77777777" w:rsidR="00597516" w:rsidRPr="00CD278C" w:rsidRDefault="00597516" w:rsidP="00597516">
            <w:pPr>
              <w:rPr>
                <w:rFonts w:asciiTheme="minorHAnsi" w:hAnsiTheme="minorHAnsi" w:cstheme="minorHAnsi"/>
                <w:b/>
                <w:color w:val="00B050"/>
                <w:sz w:val="22"/>
                <w:szCs w:val="22"/>
              </w:rPr>
            </w:pPr>
          </w:p>
          <w:p w14:paraId="361933DC" w14:textId="4BC47DE3" w:rsidR="00A71676" w:rsidRPr="00CD278C" w:rsidRDefault="00A71676" w:rsidP="00A71676">
            <w:pPr>
              <w:pStyle w:val="CalendarInformation"/>
              <w:framePr w:hSpace="0" w:wrap="auto" w:vAnchor="margin" w:hAnchor="text" w:xAlign="left" w:yAlign="inline"/>
              <w:rPr>
                <w:b/>
                <w:bCs/>
                <w:color w:val="00B050"/>
                <w:sz w:val="14"/>
                <w:szCs w:val="14"/>
              </w:rPr>
            </w:pPr>
            <w:r w:rsidRPr="00CD278C">
              <w:rPr>
                <w:b/>
                <w:bCs/>
                <w:color w:val="00B050"/>
                <w:sz w:val="14"/>
                <w:szCs w:val="14"/>
              </w:rPr>
              <w:t>CAT4 Assessments</w:t>
            </w:r>
          </w:p>
          <w:p w14:paraId="544E5C8F" w14:textId="7FE75503" w:rsidR="00A71676" w:rsidRPr="00B52C9E" w:rsidRDefault="00A71676" w:rsidP="00A71676">
            <w:pPr>
              <w:rPr>
                <w:rFonts w:asciiTheme="minorHAnsi" w:hAnsiTheme="minorHAnsi" w:cstheme="minorHAnsi"/>
                <w:b/>
                <w:sz w:val="22"/>
                <w:szCs w:val="22"/>
              </w:rPr>
            </w:pPr>
            <w:r w:rsidRPr="00CD278C">
              <w:rPr>
                <w:b/>
                <w:bCs/>
                <w:color w:val="00B050"/>
                <w:sz w:val="14"/>
                <w:szCs w:val="14"/>
              </w:rPr>
              <w:t>(Years 4/6/7/8/10)</w:t>
            </w:r>
          </w:p>
        </w:tc>
        <w:tc>
          <w:tcPr>
            <w:tcW w:w="1620" w:type="dxa"/>
            <w:vAlign w:val="center"/>
          </w:tcPr>
          <w:p w14:paraId="0650AF73" w14:textId="1D54C96E" w:rsidR="0038469A" w:rsidRDefault="00F17E38" w:rsidP="0038469A">
            <w:pPr>
              <w:jc w:val="center"/>
              <w:rPr>
                <w:rFonts w:asciiTheme="minorHAnsi" w:hAnsiTheme="minorHAnsi" w:cstheme="minorHAnsi"/>
                <w:b/>
                <w:bCs/>
                <w:sz w:val="22"/>
                <w:szCs w:val="22"/>
              </w:rPr>
            </w:pPr>
            <w:r>
              <w:rPr>
                <w:rFonts w:asciiTheme="minorHAnsi" w:hAnsiTheme="minorHAnsi" w:cstheme="minorHAnsi"/>
                <w:b/>
                <w:bCs/>
                <w:sz w:val="22"/>
                <w:szCs w:val="22"/>
              </w:rPr>
              <w:t>31/8 - 4</w:t>
            </w:r>
            <w:r w:rsidR="000D7232">
              <w:rPr>
                <w:rFonts w:asciiTheme="minorHAnsi" w:hAnsiTheme="minorHAnsi" w:cstheme="minorHAnsi"/>
                <w:b/>
                <w:bCs/>
                <w:sz w:val="22"/>
                <w:szCs w:val="22"/>
              </w:rPr>
              <w:t xml:space="preserve">/9 </w:t>
            </w:r>
          </w:p>
          <w:p w14:paraId="498E3EE8" w14:textId="77777777" w:rsidR="00597516" w:rsidRPr="00B52C9E" w:rsidRDefault="00597516" w:rsidP="00CD278C">
            <w:pPr>
              <w:jc w:val="center"/>
              <w:rPr>
                <w:rFonts w:asciiTheme="minorHAnsi" w:hAnsiTheme="minorHAnsi" w:cstheme="minorHAnsi"/>
                <w:b/>
                <w:bCs/>
                <w:sz w:val="22"/>
                <w:szCs w:val="22"/>
              </w:rPr>
            </w:pPr>
          </w:p>
        </w:tc>
        <w:tc>
          <w:tcPr>
            <w:tcW w:w="5670" w:type="dxa"/>
            <w:gridSpan w:val="2"/>
          </w:tcPr>
          <w:p w14:paraId="35F79E3F" w14:textId="77777777" w:rsidR="004C220E" w:rsidRDefault="004C220E" w:rsidP="004C220E">
            <w:pPr>
              <w:pStyle w:val="ListParagraph"/>
              <w:numPr>
                <w:ilvl w:val="1"/>
                <w:numId w:val="12"/>
              </w:numPr>
              <w:rPr>
                <w:rFonts w:asciiTheme="minorHAnsi" w:hAnsiTheme="minorHAnsi" w:cstheme="minorHAnsi"/>
                <w:b/>
              </w:rPr>
            </w:pPr>
            <w:r>
              <w:rPr>
                <w:rFonts w:asciiTheme="minorHAnsi" w:hAnsiTheme="minorHAnsi" w:cstheme="minorHAnsi"/>
                <w:b/>
              </w:rPr>
              <w:t>Principles of accounting and double entry bookkeeping</w:t>
            </w:r>
          </w:p>
          <w:p w14:paraId="777EB2AC" w14:textId="77777777" w:rsidR="004C220E" w:rsidRDefault="004C220E" w:rsidP="004C220E">
            <w:pPr>
              <w:pStyle w:val="ListParagraph"/>
              <w:numPr>
                <w:ilvl w:val="1"/>
                <w:numId w:val="12"/>
              </w:numPr>
              <w:rPr>
                <w:rFonts w:asciiTheme="minorHAnsi" w:hAnsiTheme="minorHAnsi" w:cstheme="minorHAnsi"/>
                <w:b/>
              </w:rPr>
            </w:pPr>
            <w:r>
              <w:rPr>
                <w:rFonts w:asciiTheme="minorHAnsi" w:hAnsiTheme="minorHAnsi" w:cstheme="minorHAnsi"/>
                <w:b/>
              </w:rPr>
              <w:t>Double entry system</w:t>
            </w:r>
          </w:p>
          <w:p w14:paraId="52995DE1" w14:textId="77777777" w:rsidR="004C220E" w:rsidRDefault="004C220E" w:rsidP="004C220E">
            <w:pPr>
              <w:pStyle w:val="NoSpacing"/>
              <w:rPr>
                <w:rFonts w:asciiTheme="minorHAnsi" w:hAnsiTheme="minorHAnsi" w:cstheme="minorHAnsi"/>
                <w:b/>
              </w:rPr>
            </w:pPr>
            <w:r>
              <w:rPr>
                <w:rFonts w:asciiTheme="minorHAnsi" w:hAnsiTheme="minorHAnsi" w:cstheme="minorHAnsi"/>
                <w:b/>
              </w:rPr>
              <w:t xml:space="preserve"> Accounting concepts and conventions</w:t>
            </w:r>
          </w:p>
          <w:p w14:paraId="60B36212" w14:textId="77777777" w:rsidR="004C220E" w:rsidRDefault="004C220E" w:rsidP="004C220E">
            <w:pPr>
              <w:pStyle w:val="NoSpacing"/>
              <w:rPr>
                <w:rFonts w:asciiTheme="minorHAnsi" w:hAnsiTheme="minorHAnsi" w:cstheme="minorHAnsi"/>
              </w:rPr>
            </w:pPr>
            <w:r>
              <w:rPr>
                <w:rFonts w:asciiTheme="minorHAnsi" w:hAnsiTheme="minorHAnsi" w:cstheme="minorHAnsi"/>
              </w:rPr>
              <w:t>1.1.8 The concepts of going concern, prudence, accruals and consistency</w:t>
            </w:r>
          </w:p>
          <w:p w14:paraId="5CC62481" w14:textId="77777777" w:rsidR="004C220E" w:rsidRDefault="004C220E" w:rsidP="004C220E">
            <w:pPr>
              <w:pStyle w:val="NoSpacing"/>
              <w:rPr>
                <w:rFonts w:asciiTheme="minorHAnsi" w:hAnsiTheme="minorHAnsi" w:cstheme="minorHAnsi"/>
              </w:rPr>
            </w:pPr>
            <w:r>
              <w:rPr>
                <w:rFonts w:asciiTheme="minorHAnsi" w:hAnsiTheme="minorHAnsi" w:cstheme="minorHAnsi"/>
              </w:rPr>
              <w:t>. 1.1.9 The concepts and conventions of historic cost, materiality, money measurement, realisation and business entity</w:t>
            </w:r>
          </w:p>
          <w:p w14:paraId="38734C25" w14:textId="77777777" w:rsidR="004C220E" w:rsidRDefault="004C220E" w:rsidP="004C220E">
            <w:pPr>
              <w:pStyle w:val="NoSpacing"/>
              <w:rPr>
                <w:b/>
              </w:rPr>
            </w:pPr>
            <w:r>
              <w:rPr>
                <w:rFonts w:asciiTheme="minorHAnsi" w:hAnsiTheme="minorHAnsi" w:cstheme="minorHAnsi"/>
              </w:rPr>
              <w:t>1.1.10 The use of International Accounting Standards (IAS).</w:t>
            </w:r>
          </w:p>
          <w:p w14:paraId="711033C7" w14:textId="77777777" w:rsidR="00597516" w:rsidRPr="00B52C9E" w:rsidRDefault="00597516" w:rsidP="006B6089">
            <w:pPr>
              <w:pStyle w:val="CalendarInformation"/>
              <w:framePr w:hSpace="0" w:wrap="auto" w:vAnchor="margin" w:hAnchor="text" w:xAlign="left" w:yAlign="inline"/>
              <w:rPr>
                <w:rFonts w:asciiTheme="minorHAnsi" w:hAnsiTheme="minorHAnsi" w:cstheme="minorHAnsi"/>
                <w:color w:val="000000"/>
                <w:sz w:val="22"/>
                <w:szCs w:val="22"/>
              </w:rPr>
            </w:pPr>
          </w:p>
        </w:tc>
        <w:tc>
          <w:tcPr>
            <w:tcW w:w="2700" w:type="dxa"/>
          </w:tcPr>
          <w:p w14:paraId="266E4FD5" w14:textId="798F9181" w:rsidR="00F17E38" w:rsidRDefault="00F17E38" w:rsidP="00F17E38">
            <w:pPr>
              <w:rPr>
                <w:color w:val="000000"/>
                <w:sz w:val="16"/>
                <w:szCs w:val="16"/>
              </w:rPr>
            </w:pPr>
            <w:r>
              <w:rPr>
                <w:rStyle w:val="Hyperlink"/>
                <w:rFonts w:cs="Century Gothic"/>
                <w:b/>
                <w:bCs/>
                <w:color w:val="000000"/>
                <w:sz w:val="16"/>
                <w:szCs w:val="16"/>
              </w:rPr>
              <w:t>31</w:t>
            </w:r>
            <w:r>
              <w:rPr>
                <w:color w:val="000000"/>
                <w:sz w:val="16"/>
                <w:szCs w:val="16"/>
              </w:rPr>
              <w:t xml:space="preserve"> Reporting Day-Years 1/3/7/12</w:t>
            </w:r>
          </w:p>
          <w:p w14:paraId="70F95EE4" w14:textId="613217EC" w:rsidR="00F17E38" w:rsidRDefault="00F17E38" w:rsidP="00F17E38">
            <w:pPr>
              <w:shd w:val="clear" w:color="auto" w:fill="FFFFFF" w:themeFill="background1"/>
              <w:rPr>
                <w:rFonts w:asciiTheme="minorHAnsi" w:hAnsiTheme="minorHAnsi" w:cstheme="minorHAnsi"/>
                <w:b/>
                <w:color w:val="00B050"/>
                <w:sz w:val="22"/>
                <w:szCs w:val="22"/>
              </w:rPr>
            </w:pPr>
            <w:r>
              <w:rPr>
                <w:b/>
                <w:bCs/>
                <w:color w:val="000000"/>
                <w:sz w:val="16"/>
                <w:szCs w:val="16"/>
              </w:rPr>
              <w:t>1</w:t>
            </w:r>
            <w:r>
              <w:rPr>
                <w:color w:val="000000"/>
                <w:sz w:val="16"/>
                <w:szCs w:val="16"/>
              </w:rPr>
              <w:t xml:space="preserve"> Reporting Day - all Students</w:t>
            </w:r>
            <w:r w:rsidRPr="0088654F">
              <w:rPr>
                <w:rFonts w:asciiTheme="minorHAnsi" w:hAnsiTheme="minorHAnsi" w:cstheme="minorHAnsi"/>
                <w:b/>
                <w:color w:val="00B050"/>
                <w:sz w:val="22"/>
                <w:szCs w:val="22"/>
              </w:rPr>
              <w:t xml:space="preserve"> </w:t>
            </w:r>
          </w:p>
          <w:p w14:paraId="40008304" w14:textId="079AC86F" w:rsidR="00597516" w:rsidRPr="00523A5F" w:rsidRDefault="00523A5F" w:rsidP="00523A5F">
            <w:pPr>
              <w:shd w:val="clear" w:color="auto" w:fill="FFFFFF" w:themeFill="background1"/>
              <w:rPr>
                <w:color w:val="00B050"/>
                <w:sz w:val="16"/>
                <w:szCs w:val="16"/>
              </w:rPr>
            </w:pPr>
            <w:r>
              <w:rPr>
                <w:b/>
                <w:bCs/>
                <w:color w:val="00B050"/>
                <w:sz w:val="16"/>
                <w:szCs w:val="16"/>
              </w:rPr>
              <w:t xml:space="preserve">1 </w:t>
            </w:r>
            <w:r>
              <w:rPr>
                <w:color w:val="00B050"/>
                <w:sz w:val="16"/>
                <w:szCs w:val="16"/>
              </w:rPr>
              <w:t>Progress</w:t>
            </w:r>
            <w:r w:rsidR="00F17E38" w:rsidRPr="009C147A">
              <w:rPr>
                <w:color w:val="00B050"/>
                <w:sz w:val="16"/>
                <w:szCs w:val="16"/>
              </w:rPr>
              <w:t xml:space="preserve"> tracker-Autumn 1 </w:t>
            </w:r>
          </w:p>
        </w:tc>
      </w:tr>
      <w:tr w:rsidR="00597516" w:rsidRPr="00B52C9E" w14:paraId="5EF6508F" w14:textId="77777777" w:rsidTr="00523A5F">
        <w:trPr>
          <w:trHeight w:val="624"/>
          <w:jc w:val="center"/>
        </w:trPr>
        <w:tc>
          <w:tcPr>
            <w:tcW w:w="1435" w:type="dxa"/>
            <w:vMerge/>
            <w:vAlign w:val="center"/>
          </w:tcPr>
          <w:p w14:paraId="4E6C76EC" w14:textId="77777777" w:rsidR="00597516" w:rsidRPr="00B52C9E" w:rsidRDefault="00597516" w:rsidP="00597516">
            <w:pPr>
              <w:jc w:val="center"/>
              <w:rPr>
                <w:rFonts w:asciiTheme="minorHAnsi" w:hAnsiTheme="minorHAnsi" w:cstheme="minorHAnsi"/>
                <w:b/>
                <w:sz w:val="22"/>
                <w:szCs w:val="22"/>
              </w:rPr>
            </w:pPr>
          </w:p>
        </w:tc>
        <w:tc>
          <w:tcPr>
            <w:tcW w:w="1620" w:type="dxa"/>
            <w:vAlign w:val="center"/>
          </w:tcPr>
          <w:p w14:paraId="5661DFB1" w14:textId="26F64EA6" w:rsidR="006A408C" w:rsidRPr="00B52C9E" w:rsidRDefault="008877E7" w:rsidP="00CD278C">
            <w:pPr>
              <w:jc w:val="center"/>
              <w:rPr>
                <w:rFonts w:asciiTheme="minorHAnsi" w:hAnsiTheme="minorHAnsi" w:cstheme="minorHAnsi"/>
                <w:b/>
                <w:bCs/>
                <w:sz w:val="22"/>
                <w:szCs w:val="22"/>
              </w:rPr>
            </w:pPr>
            <w:r>
              <w:rPr>
                <w:rFonts w:asciiTheme="minorHAnsi" w:hAnsiTheme="minorHAnsi" w:cstheme="minorHAnsi"/>
                <w:b/>
                <w:bCs/>
                <w:sz w:val="22"/>
                <w:szCs w:val="22"/>
              </w:rPr>
              <w:t xml:space="preserve">7/9 </w:t>
            </w:r>
            <w:r w:rsidR="000D7232">
              <w:rPr>
                <w:rFonts w:asciiTheme="minorHAnsi" w:hAnsiTheme="minorHAnsi" w:cstheme="minorHAnsi"/>
                <w:b/>
                <w:bCs/>
                <w:sz w:val="22"/>
                <w:szCs w:val="22"/>
              </w:rPr>
              <w:t>–</w:t>
            </w:r>
            <w:r>
              <w:rPr>
                <w:rFonts w:asciiTheme="minorHAnsi" w:hAnsiTheme="minorHAnsi" w:cstheme="minorHAnsi"/>
                <w:b/>
                <w:bCs/>
                <w:sz w:val="22"/>
                <w:szCs w:val="22"/>
              </w:rPr>
              <w:t xml:space="preserve"> </w:t>
            </w:r>
            <w:r w:rsidR="000D7232">
              <w:rPr>
                <w:rFonts w:asciiTheme="minorHAnsi" w:hAnsiTheme="minorHAnsi" w:cstheme="minorHAnsi"/>
                <w:b/>
                <w:bCs/>
                <w:sz w:val="22"/>
                <w:szCs w:val="22"/>
              </w:rPr>
              <w:t xml:space="preserve">11/9 </w:t>
            </w:r>
          </w:p>
          <w:p w14:paraId="03CF65FE" w14:textId="77777777" w:rsidR="00597516" w:rsidRPr="00B52C9E" w:rsidRDefault="00597516" w:rsidP="00CD278C">
            <w:pPr>
              <w:jc w:val="center"/>
              <w:rPr>
                <w:rFonts w:asciiTheme="minorHAnsi" w:hAnsiTheme="minorHAnsi" w:cstheme="minorHAnsi"/>
                <w:b/>
                <w:bCs/>
                <w:sz w:val="22"/>
                <w:szCs w:val="22"/>
              </w:rPr>
            </w:pPr>
          </w:p>
        </w:tc>
        <w:tc>
          <w:tcPr>
            <w:tcW w:w="5670" w:type="dxa"/>
            <w:gridSpan w:val="2"/>
          </w:tcPr>
          <w:p w14:paraId="09684395" w14:textId="77777777" w:rsidR="004C220E" w:rsidRDefault="004C220E" w:rsidP="004C220E">
            <w:pPr>
              <w:pStyle w:val="NoSpacing"/>
              <w:rPr>
                <w:rFonts w:ascii="Arial" w:hAnsi="Arial" w:cs="Arial"/>
                <w:b/>
                <w:sz w:val="20"/>
                <w:szCs w:val="20"/>
              </w:rPr>
            </w:pPr>
            <w:r>
              <w:rPr>
                <w:rFonts w:ascii="Arial" w:hAnsi="Arial" w:cs="Arial"/>
                <w:b/>
                <w:sz w:val="20"/>
                <w:szCs w:val="20"/>
              </w:rPr>
              <w:t>Capital expenditure and revenue expenditure</w:t>
            </w:r>
            <w:r>
              <w:rPr>
                <w:rFonts w:ascii="Arial" w:hAnsi="Arial" w:cs="Arial"/>
                <w:sz w:val="20"/>
                <w:szCs w:val="20"/>
              </w:rPr>
              <w:t xml:space="preserve"> </w:t>
            </w:r>
          </w:p>
          <w:p w14:paraId="468868D6" w14:textId="7FF5590E" w:rsidR="00597516" w:rsidRPr="00B52C9E" w:rsidRDefault="004C220E" w:rsidP="004C220E">
            <w:pPr>
              <w:shd w:val="clear" w:color="auto" w:fill="FFFFFF" w:themeFill="background1"/>
              <w:rPr>
                <w:rFonts w:asciiTheme="minorHAnsi" w:hAnsiTheme="minorHAnsi" w:cstheme="minorHAnsi"/>
                <w:b/>
                <w:bCs/>
                <w:sz w:val="22"/>
                <w:szCs w:val="22"/>
              </w:rPr>
            </w:pPr>
            <w:r>
              <w:rPr>
                <w:rFonts w:ascii="Arial" w:hAnsi="Arial" w:cs="Arial"/>
                <w:sz w:val="20"/>
                <w:szCs w:val="20"/>
              </w:rPr>
              <w:t>1.1.12 The correct accounting treatment of capital expenditure and revenue expenditure with reference to relevant accounting concepts</w:t>
            </w:r>
          </w:p>
        </w:tc>
        <w:tc>
          <w:tcPr>
            <w:tcW w:w="2700" w:type="dxa"/>
          </w:tcPr>
          <w:p w14:paraId="76D4DB84" w14:textId="77777777" w:rsidR="00597516" w:rsidRPr="00B52C9E" w:rsidRDefault="00597516" w:rsidP="00F17E38">
            <w:pPr>
              <w:shd w:val="clear" w:color="auto" w:fill="FFFFFF" w:themeFill="background1"/>
              <w:rPr>
                <w:rFonts w:asciiTheme="minorHAnsi" w:hAnsiTheme="minorHAnsi" w:cstheme="minorHAnsi"/>
                <w:color w:val="7030A0"/>
                <w:sz w:val="22"/>
                <w:szCs w:val="22"/>
              </w:rPr>
            </w:pPr>
          </w:p>
        </w:tc>
      </w:tr>
      <w:tr w:rsidR="00597516" w:rsidRPr="00B52C9E" w14:paraId="108A034C" w14:textId="77777777" w:rsidTr="00523A5F">
        <w:trPr>
          <w:trHeight w:val="705"/>
          <w:jc w:val="center"/>
        </w:trPr>
        <w:tc>
          <w:tcPr>
            <w:tcW w:w="1435" w:type="dxa"/>
            <w:vMerge/>
            <w:vAlign w:val="center"/>
          </w:tcPr>
          <w:p w14:paraId="2A7D76A9" w14:textId="77777777" w:rsidR="00597516" w:rsidRPr="00B52C9E" w:rsidRDefault="00597516" w:rsidP="00597516">
            <w:pPr>
              <w:jc w:val="center"/>
              <w:rPr>
                <w:rFonts w:asciiTheme="minorHAnsi" w:hAnsiTheme="minorHAnsi" w:cstheme="minorHAnsi"/>
                <w:b/>
                <w:sz w:val="22"/>
                <w:szCs w:val="22"/>
              </w:rPr>
            </w:pPr>
          </w:p>
        </w:tc>
        <w:tc>
          <w:tcPr>
            <w:tcW w:w="1620" w:type="dxa"/>
            <w:vAlign w:val="center"/>
          </w:tcPr>
          <w:p w14:paraId="2717076E" w14:textId="7B9A59FF" w:rsidR="00D66D53" w:rsidRDefault="008877E7" w:rsidP="00CD278C">
            <w:pPr>
              <w:jc w:val="center"/>
              <w:rPr>
                <w:rFonts w:asciiTheme="minorHAnsi" w:hAnsiTheme="minorHAnsi" w:cstheme="minorHAnsi"/>
                <w:b/>
                <w:bCs/>
                <w:sz w:val="22"/>
                <w:szCs w:val="22"/>
              </w:rPr>
            </w:pPr>
            <w:r>
              <w:rPr>
                <w:rFonts w:asciiTheme="minorHAnsi" w:hAnsiTheme="minorHAnsi" w:cstheme="minorHAnsi"/>
                <w:b/>
                <w:bCs/>
                <w:sz w:val="22"/>
                <w:szCs w:val="22"/>
              </w:rPr>
              <w:t>14/9 – 18/9</w:t>
            </w:r>
          </w:p>
          <w:p w14:paraId="3984D616" w14:textId="77777777" w:rsidR="00597516" w:rsidRPr="00B52C9E" w:rsidRDefault="00597516" w:rsidP="00CD278C">
            <w:pPr>
              <w:jc w:val="center"/>
              <w:rPr>
                <w:rFonts w:asciiTheme="minorHAnsi" w:hAnsiTheme="minorHAnsi" w:cstheme="minorHAnsi"/>
                <w:b/>
                <w:bCs/>
                <w:sz w:val="22"/>
                <w:szCs w:val="22"/>
              </w:rPr>
            </w:pPr>
          </w:p>
        </w:tc>
        <w:tc>
          <w:tcPr>
            <w:tcW w:w="5670" w:type="dxa"/>
            <w:gridSpan w:val="2"/>
          </w:tcPr>
          <w:p w14:paraId="3C395CB2" w14:textId="77777777" w:rsidR="004C220E" w:rsidRDefault="004C220E" w:rsidP="004C220E">
            <w:pPr>
              <w:pStyle w:val="NoSpacing"/>
              <w:rPr>
                <w:rFonts w:ascii="Arial" w:hAnsi="Arial" w:cs="Arial"/>
                <w:b/>
                <w:sz w:val="20"/>
                <w:szCs w:val="20"/>
              </w:rPr>
            </w:pPr>
            <w:r>
              <w:rPr>
                <w:rFonts w:ascii="Arial" w:hAnsi="Arial" w:cs="Arial"/>
                <w:b/>
                <w:sz w:val="20"/>
                <w:szCs w:val="20"/>
              </w:rPr>
              <w:t>Non-current asset depreciation</w:t>
            </w:r>
          </w:p>
          <w:p w14:paraId="7FA5F246" w14:textId="77777777" w:rsidR="004C220E" w:rsidRDefault="004C220E" w:rsidP="004C220E">
            <w:pPr>
              <w:pStyle w:val="NoSpacing"/>
              <w:rPr>
                <w:rFonts w:ascii="Arial" w:hAnsi="Arial" w:cs="Arial"/>
                <w:sz w:val="20"/>
                <w:szCs w:val="20"/>
              </w:rPr>
            </w:pPr>
            <w:r>
              <w:rPr>
                <w:rFonts w:ascii="Arial" w:hAnsi="Arial" w:cs="Arial"/>
                <w:sz w:val="20"/>
                <w:szCs w:val="20"/>
              </w:rPr>
              <w:t xml:space="preserve">1.1.13 The causes of depreciation of non-current assets. </w:t>
            </w:r>
          </w:p>
          <w:p w14:paraId="3815DCA4" w14:textId="1C4C70ED" w:rsidR="00597516" w:rsidRPr="00B52C9E" w:rsidRDefault="004C220E" w:rsidP="004C220E">
            <w:pPr>
              <w:rPr>
                <w:rFonts w:asciiTheme="minorHAnsi" w:hAnsiTheme="minorHAnsi" w:cstheme="minorHAnsi"/>
                <w:color w:val="000000"/>
                <w:sz w:val="22"/>
                <w:szCs w:val="22"/>
              </w:rPr>
            </w:pPr>
            <w:r>
              <w:rPr>
                <w:rFonts w:ascii="Arial" w:hAnsi="Arial" w:cs="Arial"/>
                <w:sz w:val="20"/>
                <w:szCs w:val="20"/>
              </w:rPr>
              <w:t>1.1.14 The reasons for charging depreciation on non-current assets</w:t>
            </w:r>
          </w:p>
        </w:tc>
        <w:tc>
          <w:tcPr>
            <w:tcW w:w="2700" w:type="dxa"/>
          </w:tcPr>
          <w:p w14:paraId="52BBFA9C" w14:textId="7D0E0A32" w:rsidR="009C52B5" w:rsidRPr="00B52C9E" w:rsidRDefault="009C52B5" w:rsidP="00F17E38">
            <w:pPr>
              <w:pStyle w:val="CalendarInformation"/>
              <w:framePr w:hSpace="0" w:wrap="auto" w:vAnchor="margin" w:hAnchor="text" w:xAlign="left" w:yAlign="inline"/>
              <w:rPr>
                <w:rFonts w:asciiTheme="minorHAnsi" w:hAnsiTheme="minorHAnsi" w:cstheme="minorHAnsi"/>
                <w:color w:val="FF0000"/>
                <w:sz w:val="22"/>
                <w:szCs w:val="22"/>
              </w:rPr>
            </w:pPr>
          </w:p>
        </w:tc>
      </w:tr>
      <w:tr w:rsidR="00597516" w:rsidRPr="00B52C9E" w14:paraId="348F5E0B" w14:textId="77777777" w:rsidTr="00523A5F">
        <w:trPr>
          <w:trHeight w:val="714"/>
          <w:jc w:val="center"/>
        </w:trPr>
        <w:tc>
          <w:tcPr>
            <w:tcW w:w="1435" w:type="dxa"/>
            <w:vMerge/>
            <w:vAlign w:val="center"/>
          </w:tcPr>
          <w:p w14:paraId="19AD3F2C" w14:textId="77777777" w:rsidR="00597516" w:rsidRPr="00B52C9E" w:rsidRDefault="00597516" w:rsidP="00597516">
            <w:pPr>
              <w:jc w:val="center"/>
              <w:rPr>
                <w:rFonts w:asciiTheme="minorHAnsi" w:hAnsiTheme="minorHAnsi" w:cstheme="minorHAnsi"/>
                <w:b/>
                <w:sz w:val="22"/>
                <w:szCs w:val="22"/>
              </w:rPr>
            </w:pPr>
          </w:p>
        </w:tc>
        <w:tc>
          <w:tcPr>
            <w:tcW w:w="1620" w:type="dxa"/>
            <w:vAlign w:val="center"/>
          </w:tcPr>
          <w:p w14:paraId="60F44937" w14:textId="21357D9A" w:rsidR="00597516" w:rsidRPr="00B52C9E" w:rsidRDefault="00AE385F" w:rsidP="008877E7">
            <w:pPr>
              <w:jc w:val="center"/>
              <w:rPr>
                <w:rFonts w:asciiTheme="minorHAnsi" w:hAnsiTheme="minorHAnsi" w:cstheme="minorHAnsi"/>
                <w:b/>
                <w:bCs/>
                <w:sz w:val="22"/>
                <w:szCs w:val="22"/>
              </w:rPr>
            </w:pPr>
            <w:r>
              <w:rPr>
                <w:rFonts w:asciiTheme="minorHAnsi" w:hAnsiTheme="minorHAnsi" w:cstheme="minorHAnsi"/>
                <w:b/>
                <w:bCs/>
                <w:sz w:val="22"/>
                <w:szCs w:val="22"/>
              </w:rPr>
              <w:t>21</w:t>
            </w:r>
            <w:r w:rsidR="0046538A">
              <w:rPr>
                <w:rFonts w:asciiTheme="minorHAnsi" w:hAnsiTheme="minorHAnsi" w:cstheme="minorHAnsi"/>
                <w:b/>
                <w:bCs/>
                <w:sz w:val="22"/>
                <w:szCs w:val="22"/>
              </w:rPr>
              <w:t xml:space="preserve">/9 </w:t>
            </w:r>
            <w:r w:rsidR="008877E7">
              <w:rPr>
                <w:rFonts w:asciiTheme="minorHAnsi" w:hAnsiTheme="minorHAnsi" w:cstheme="minorHAnsi"/>
                <w:b/>
                <w:bCs/>
                <w:sz w:val="22"/>
                <w:szCs w:val="22"/>
              </w:rPr>
              <w:t>– 25/9</w:t>
            </w:r>
          </w:p>
        </w:tc>
        <w:tc>
          <w:tcPr>
            <w:tcW w:w="5670" w:type="dxa"/>
            <w:gridSpan w:val="2"/>
          </w:tcPr>
          <w:p w14:paraId="57B701DD" w14:textId="77777777" w:rsidR="004C220E" w:rsidRDefault="004C220E" w:rsidP="004C220E">
            <w:pPr>
              <w:pStyle w:val="NoSpacing"/>
              <w:rPr>
                <w:rFonts w:ascii="Arial" w:hAnsi="Arial" w:cs="Arial"/>
                <w:b/>
                <w:sz w:val="20"/>
                <w:szCs w:val="20"/>
              </w:rPr>
            </w:pPr>
            <w:r>
              <w:rPr>
                <w:rFonts w:ascii="Arial" w:hAnsi="Arial" w:cs="Arial"/>
                <w:b/>
                <w:sz w:val="20"/>
                <w:szCs w:val="20"/>
              </w:rPr>
              <w:t>Control procedures</w:t>
            </w:r>
          </w:p>
          <w:p w14:paraId="22CF610A" w14:textId="77777777" w:rsidR="004C220E" w:rsidRDefault="004C220E" w:rsidP="004C220E">
            <w:pPr>
              <w:pStyle w:val="NoSpacing"/>
              <w:rPr>
                <w:rFonts w:ascii="Arial" w:hAnsi="Arial" w:cs="Arial"/>
                <w:sz w:val="20"/>
                <w:szCs w:val="20"/>
              </w:rPr>
            </w:pPr>
            <w:r>
              <w:rPr>
                <w:rFonts w:ascii="Arial" w:hAnsi="Arial" w:cs="Arial"/>
                <w:sz w:val="20"/>
                <w:szCs w:val="20"/>
              </w:rPr>
              <w:t xml:space="preserve">Trial balance </w:t>
            </w:r>
          </w:p>
          <w:p w14:paraId="08CA89BD" w14:textId="77777777" w:rsidR="004C220E" w:rsidRDefault="004C220E" w:rsidP="004C220E">
            <w:pPr>
              <w:pStyle w:val="NoSpacing"/>
              <w:rPr>
                <w:rFonts w:ascii="Arial" w:hAnsi="Arial" w:cs="Arial"/>
                <w:sz w:val="20"/>
                <w:szCs w:val="20"/>
              </w:rPr>
            </w:pPr>
            <w:r>
              <w:rPr>
                <w:rFonts w:ascii="Arial" w:hAnsi="Arial" w:cs="Arial"/>
                <w:sz w:val="20"/>
                <w:szCs w:val="20"/>
              </w:rPr>
              <w:t xml:space="preserve">1.2.1 The trial balance. </w:t>
            </w:r>
          </w:p>
          <w:p w14:paraId="5D12C79D" w14:textId="77777777" w:rsidR="004C220E" w:rsidRDefault="004C220E" w:rsidP="004C220E">
            <w:pPr>
              <w:pStyle w:val="NoSpacing"/>
              <w:rPr>
                <w:rFonts w:ascii="Arial" w:hAnsi="Arial" w:cs="Arial"/>
                <w:sz w:val="20"/>
                <w:szCs w:val="20"/>
              </w:rPr>
            </w:pPr>
            <w:r>
              <w:rPr>
                <w:rFonts w:ascii="Arial" w:hAnsi="Arial" w:cs="Arial"/>
                <w:sz w:val="20"/>
                <w:szCs w:val="20"/>
              </w:rPr>
              <w:t xml:space="preserve">1.2.2 The limitations of a trial balance. </w:t>
            </w:r>
          </w:p>
          <w:p w14:paraId="3480B577" w14:textId="77777777" w:rsidR="004C220E" w:rsidRDefault="004C220E" w:rsidP="004C220E">
            <w:pPr>
              <w:pStyle w:val="NoSpacing"/>
              <w:rPr>
                <w:rFonts w:ascii="Arial" w:hAnsi="Arial" w:cs="Arial"/>
                <w:sz w:val="20"/>
                <w:szCs w:val="20"/>
              </w:rPr>
            </w:pPr>
            <w:r>
              <w:rPr>
                <w:rFonts w:ascii="Arial" w:hAnsi="Arial" w:cs="Arial"/>
                <w:sz w:val="20"/>
                <w:szCs w:val="20"/>
              </w:rPr>
              <w:t xml:space="preserve">Control accounts </w:t>
            </w:r>
          </w:p>
          <w:p w14:paraId="16A9C043" w14:textId="5B912CD6" w:rsidR="00597516" w:rsidRPr="00B52C9E" w:rsidRDefault="004C220E" w:rsidP="004C220E">
            <w:pPr>
              <w:rPr>
                <w:rFonts w:asciiTheme="minorHAnsi" w:hAnsiTheme="minorHAnsi" w:cstheme="minorHAnsi"/>
                <w:color w:val="000000"/>
                <w:sz w:val="22"/>
                <w:szCs w:val="22"/>
              </w:rPr>
            </w:pPr>
            <w:r>
              <w:rPr>
                <w:rFonts w:ascii="Arial" w:hAnsi="Arial" w:cs="Arial"/>
                <w:sz w:val="20"/>
                <w:szCs w:val="20"/>
              </w:rPr>
              <w:t>1.2.3 Control accounts as an independent check on receivable and payable ledgers. 1.2.4 Control accounts for trade receivable  and trade payable ledgers. Correction of errors 1.2.5 The errors that do and do not affect the balancing of the trial balance</w:t>
            </w:r>
          </w:p>
        </w:tc>
        <w:tc>
          <w:tcPr>
            <w:tcW w:w="2700" w:type="dxa"/>
          </w:tcPr>
          <w:p w14:paraId="094198CB" w14:textId="77777777" w:rsidR="007E4A89" w:rsidRPr="00B52C9E" w:rsidRDefault="007E4A89" w:rsidP="009C52B5">
            <w:pPr>
              <w:rPr>
                <w:rFonts w:asciiTheme="minorHAnsi" w:hAnsiTheme="minorHAnsi" w:cstheme="minorHAnsi"/>
                <w:b/>
                <w:bCs/>
                <w:color w:val="FF0000"/>
                <w:sz w:val="22"/>
                <w:szCs w:val="22"/>
              </w:rPr>
            </w:pPr>
          </w:p>
        </w:tc>
      </w:tr>
      <w:tr w:rsidR="008B13CE" w:rsidRPr="00B52C9E" w14:paraId="79F2A724" w14:textId="77777777" w:rsidTr="00BA3823">
        <w:trPr>
          <w:trHeight w:val="705"/>
          <w:jc w:val="center"/>
        </w:trPr>
        <w:tc>
          <w:tcPr>
            <w:tcW w:w="1435" w:type="dxa"/>
            <w:vMerge/>
            <w:vAlign w:val="center"/>
          </w:tcPr>
          <w:p w14:paraId="7B178B9B" w14:textId="77777777" w:rsidR="008B13CE" w:rsidRPr="00B52C9E" w:rsidRDefault="008B13CE" w:rsidP="00597516">
            <w:pPr>
              <w:jc w:val="center"/>
              <w:rPr>
                <w:rFonts w:asciiTheme="minorHAnsi" w:hAnsiTheme="minorHAnsi" w:cstheme="minorHAnsi"/>
                <w:b/>
                <w:sz w:val="22"/>
                <w:szCs w:val="22"/>
              </w:rPr>
            </w:pPr>
          </w:p>
        </w:tc>
        <w:tc>
          <w:tcPr>
            <w:tcW w:w="1620" w:type="dxa"/>
            <w:vAlign w:val="center"/>
          </w:tcPr>
          <w:p w14:paraId="1539FA2B" w14:textId="3D1E0C4C" w:rsidR="008B13CE" w:rsidRPr="00B52C9E" w:rsidRDefault="008954F1" w:rsidP="009E335D">
            <w:pPr>
              <w:jc w:val="center"/>
              <w:rPr>
                <w:rFonts w:asciiTheme="minorHAnsi" w:hAnsiTheme="minorHAnsi" w:cstheme="minorHAnsi"/>
                <w:b/>
                <w:bCs/>
                <w:sz w:val="22"/>
                <w:szCs w:val="22"/>
              </w:rPr>
            </w:pPr>
            <w:r>
              <w:rPr>
                <w:rFonts w:asciiTheme="minorHAnsi" w:hAnsiTheme="minorHAnsi" w:cstheme="minorHAnsi"/>
                <w:b/>
                <w:bCs/>
                <w:sz w:val="22"/>
                <w:szCs w:val="22"/>
              </w:rPr>
              <w:t xml:space="preserve">28/9 </w:t>
            </w:r>
            <w:r w:rsidR="0046538A">
              <w:rPr>
                <w:rFonts w:asciiTheme="minorHAnsi" w:hAnsiTheme="minorHAnsi" w:cstheme="minorHAnsi"/>
                <w:b/>
                <w:bCs/>
                <w:sz w:val="22"/>
                <w:szCs w:val="22"/>
              </w:rPr>
              <w:t>–</w:t>
            </w:r>
            <w:r>
              <w:rPr>
                <w:rFonts w:asciiTheme="minorHAnsi" w:hAnsiTheme="minorHAnsi" w:cstheme="minorHAnsi"/>
                <w:b/>
                <w:bCs/>
                <w:sz w:val="22"/>
                <w:szCs w:val="22"/>
              </w:rPr>
              <w:t xml:space="preserve"> </w:t>
            </w:r>
            <w:r w:rsidR="0046538A">
              <w:rPr>
                <w:rFonts w:asciiTheme="minorHAnsi" w:hAnsiTheme="minorHAnsi" w:cstheme="minorHAnsi"/>
                <w:b/>
                <w:bCs/>
                <w:sz w:val="22"/>
                <w:szCs w:val="22"/>
              </w:rPr>
              <w:t>2/10</w:t>
            </w:r>
          </w:p>
        </w:tc>
        <w:tc>
          <w:tcPr>
            <w:tcW w:w="5670" w:type="dxa"/>
            <w:gridSpan w:val="2"/>
          </w:tcPr>
          <w:p w14:paraId="045ECC1E" w14:textId="77777777" w:rsidR="004C220E" w:rsidRDefault="004C220E" w:rsidP="004C220E">
            <w:pPr>
              <w:pStyle w:val="NoSpacing"/>
              <w:rPr>
                <w:rFonts w:ascii="Arial" w:hAnsi="Arial" w:cs="Arial"/>
                <w:b/>
                <w:sz w:val="20"/>
                <w:szCs w:val="20"/>
              </w:rPr>
            </w:pPr>
            <w:r>
              <w:rPr>
                <w:rFonts w:ascii="Arial" w:hAnsi="Arial" w:cs="Arial"/>
                <w:b/>
                <w:sz w:val="20"/>
                <w:szCs w:val="20"/>
              </w:rPr>
              <w:t>Financial statements of organisations</w:t>
            </w:r>
          </w:p>
          <w:p w14:paraId="6C3F01CF" w14:textId="43C955DE" w:rsidR="008B13CE" w:rsidRPr="00B52C9E" w:rsidRDefault="004C220E" w:rsidP="004C220E">
            <w:pPr>
              <w:rPr>
                <w:rFonts w:asciiTheme="minorHAnsi" w:hAnsiTheme="minorHAnsi" w:cstheme="minorHAnsi"/>
                <w:bCs/>
                <w:sz w:val="22"/>
                <w:szCs w:val="22"/>
              </w:rPr>
            </w:pPr>
            <w:r>
              <w:rPr>
                <w:rFonts w:ascii="Arial" w:hAnsi="Arial" w:cs="Arial"/>
                <w:sz w:val="20"/>
                <w:szCs w:val="20"/>
              </w:rPr>
              <w:t>Statements of profit or loss (and other comprehensive income) showing the gross profit and profit for the year</w:t>
            </w:r>
          </w:p>
        </w:tc>
        <w:tc>
          <w:tcPr>
            <w:tcW w:w="2700" w:type="dxa"/>
          </w:tcPr>
          <w:p w14:paraId="76156861" w14:textId="1A0C8950" w:rsidR="00A71676" w:rsidRPr="00CD278C" w:rsidRDefault="005D6233" w:rsidP="00A71676">
            <w:pPr>
              <w:rPr>
                <w:color w:val="0070C0"/>
                <w:sz w:val="16"/>
                <w:szCs w:val="16"/>
              </w:rPr>
            </w:pPr>
            <w:r>
              <w:rPr>
                <w:color w:val="0070C0"/>
                <w:sz w:val="16"/>
                <w:szCs w:val="16"/>
              </w:rPr>
              <w:t xml:space="preserve">29 </w:t>
            </w:r>
            <w:r w:rsidR="00A71676" w:rsidRPr="00CD278C">
              <w:rPr>
                <w:color w:val="0070C0"/>
                <w:sz w:val="16"/>
                <w:szCs w:val="16"/>
              </w:rPr>
              <w:t xml:space="preserve"> Leadership Assembly</w:t>
            </w:r>
          </w:p>
          <w:p w14:paraId="3EE5D0C4" w14:textId="77777777" w:rsidR="00742686" w:rsidRPr="00D5221D" w:rsidRDefault="00742686" w:rsidP="00D5221D">
            <w:pPr>
              <w:pStyle w:val="CalendarInformation"/>
              <w:framePr w:wrap="auto"/>
              <w:rPr>
                <w:rFonts w:asciiTheme="minorHAnsi" w:hAnsiTheme="minorHAnsi" w:cstheme="minorHAnsi"/>
                <w:b/>
                <w:color w:val="0070C0"/>
                <w:sz w:val="22"/>
                <w:szCs w:val="22"/>
              </w:rPr>
            </w:pPr>
          </w:p>
          <w:p w14:paraId="1186C2FA" w14:textId="77777777" w:rsidR="009F35FC" w:rsidRPr="00B52C9E" w:rsidRDefault="009F35FC" w:rsidP="00CD406C">
            <w:pPr>
              <w:pStyle w:val="CalendarInformation"/>
              <w:framePr w:hSpace="0" w:wrap="auto" w:vAnchor="margin" w:hAnchor="text" w:xAlign="left" w:yAlign="inline"/>
              <w:rPr>
                <w:rFonts w:asciiTheme="minorHAnsi" w:hAnsiTheme="minorHAnsi" w:cstheme="minorHAnsi"/>
                <w:b/>
                <w:sz w:val="22"/>
                <w:szCs w:val="22"/>
                <w:highlight w:val="yellow"/>
              </w:rPr>
            </w:pPr>
          </w:p>
        </w:tc>
      </w:tr>
      <w:tr w:rsidR="00597516" w:rsidRPr="00B52C9E" w14:paraId="768FC0F4" w14:textId="77777777" w:rsidTr="00BA3823">
        <w:trPr>
          <w:trHeight w:val="696"/>
          <w:jc w:val="center"/>
        </w:trPr>
        <w:tc>
          <w:tcPr>
            <w:tcW w:w="1435" w:type="dxa"/>
            <w:vMerge w:val="restart"/>
            <w:vAlign w:val="center"/>
          </w:tcPr>
          <w:p w14:paraId="387F9E17" w14:textId="77777777" w:rsidR="00597516" w:rsidRPr="00D72866" w:rsidRDefault="00597516" w:rsidP="00597516">
            <w:pPr>
              <w:rPr>
                <w:rFonts w:asciiTheme="minorHAnsi" w:hAnsiTheme="minorHAnsi" w:cstheme="minorHAnsi"/>
                <w:b/>
                <w:color w:val="000000" w:themeColor="text1"/>
                <w:sz w:val="22"/>
                <w:szCs w:val="22"/>
              </w:rPr>
            </w:pPr>
            <w:r w:rsidRPr="00D72866">
              <w:rPr>
                <w:rFonts w:asciiTheme="minorHAnsi" w:hAnsiTheme="minorHAnsi" w:cstheme="minorHAnsi"/>
                <w:b/>
                <w:color w:val="000000" w:themeColor="text1"/>
                <w:sz w:val="22"/>
                <w:szCs w:val="22"/>
              </w:rPr>
              <w:t>OCTOBER</w:t>
            </w:r>
          </w:p>
          <w:p w14:paraId="6D5AD4A2" w14:textId="73A2F63F" w:rsidR="005E4A01" w:rsidRDefault="00DC0440" w:rsidP="005E4A01">
            <w:pPr>
              <w:pStyle w:val="CalendarInformation"/>
              <w:framePr w:hSpace="0" w:wrap="auto" w:vAnchor="margin" w:hAnchor="text" w:xAlign="left" w:yAlign="inline"/>
              <w:rPr>
                <w:b/>
                <w:bCs/>
                <w:sz w:val="13"/>
                <w:szCs w:val="13"/>
              </w:rPr>
            </w:pPr>
            <w:r>
              <w:rPr>
                <w:rFonts w:asciiTheme="minorHAnsi" w:hAnsiTheme="minorHAnsi" w:cstheme="minorHAnsi"/>
                <w:sz w:val="22"/>
                <w:szCs w:val="22"/>
                <w:highlight w:val="cyan"/>
              </w:rPr>
              <w:t>1</w:t>
            </w:r>
            <w:r w:rsidR="007E37AD">
              <w:rPr>
                <w:rFonts w:asciiTheme="minorHAnsi" w:hAnsiTheme="minorHAnsi" w:cstheme="minorHAnsi"/>
                <w:sz w:val="22"/>
                <w:szCs w:val="22"/>
                <w:highlight w:val="cyan"/>
              </w:rPr>
              <w:t>7</w:t>
            </w:r>
            <w:r>
              <w:rPr>
                <w:rFonts w:asciiTheme="minorHAnsi" w:hAnsiTheme="minorHAnsi" w:cstheme="minorHAnsi"/>
                <w:sz w:val="22"/>
                <w:szCs w:val="22"/>
                <w:highlight w:val="cyan"/>
              </w:rPr>
              <w:t xml:space="preserve"> </w:t>
            </w:r>
            <w:r w:rsidR="00742F4F" w:rsidRPr="00B52C9E">
              <w:rPr>
                <w:rFonts w:asciiTheme="minorHAnsi" w:hAnsiTheme="minorHAnsi" w:cstheme="minorHAnsi"/>
                <w:sz w:val="22"/>
                <w:szCs w:val="22"/>
                <w:highlight w:val="cyan"/>
              </w:rPr>
              <w:t xml:space="preserve">working </w:t>
            </w:r>
            <w:r w:rsidR="005E4A01" w:rsidRPr="00B52C9E">
              <w:rPr>
                <w:rFonts w:asciiTheme="minorHAnsi" w:hAnsiTheme="minorHAnsi" w:cstheme="minorHAnsi"/>
                <w:sz w:val="22"/>
                <w:szCs w:val="22"/>
                <w:highlight w:val="cyan"/>
              </w:rPr>
              <w:t>days</w:t>
            </w:r>
            <w:r w:rsidR="005E4A01" w:rsidRPr="003312CC">
              <w:rPr>
                <w:b/>
                <w:bCs/>
                <w:sz w:val="13"/>
                <w:szCs w:val="13"/>
              </w:rPr>
              <w:t xml:space="preserve"> </w:t>
            </w:r>
          </w:p>
          <w:p w14:paraId="0C477D0C" w14:textId="673A0392" w:rsidR="005E4A01" w:rsidRPr="00CD278C" w:rsidRDefault="005E4A01" w:rsidP="005E4A01">
            <w:pPr>
              <w:pStyle w:val="CalendarInformation"/>
              <w:framePr w:hSpace="0" w:wrap="auto" w:vAnchor="margin" w:hAnchor="text" w:xAlign="left" w:yAlign="inline"/>
              <w:rPr>
                <w:b/>
                <w:bCs/>
                <w:color w:val="00B050"/>
                <w:sz w:val="13"/>
                <w:szCs w:val="13"/>
              </w:rPr>
            </w:pPr>
            <w:r w:rsidRPr="00CD278C">
              <w:rPr>
                <w:b/>
                <w:bCs/>
                <w:color w:val="00B050"/>
                <w:sz w:val="13"/>
                <w:szCs w:val="13"/>
              </w:rPr>
              <w:t>NGRT Form A</w:t>
            </w:r>
          </w:p>
          <w:p w14:paraId="12E09786" w14:textId="74A1DE24" w:rsidR="00597516" w:rsidRPr="00CD278C" w:rsidRDefault="005E4A01" w:rsidP="005E4A01">
            <w:pPr>
              <w:ind w:left="1596" w:hanging="1596"/>
              <w:rPr>
                <w:rFonts w:asciiTheme="minorHAnsi" w:hAnsiTheme="minorHAnsi" w:cstheme="minorHAnsi"/>
                <w:b/>
                <w:color w:val="00B050"/>
                <w:sz w:val="22"/>
                <w:szCs w:val="22"/>
              </w:rPr>
            </w:pPr>
            <w:r w:rsidRPr="00CD278C">
              <w:rPr>
                <w:b/>
                <w:bCs/>
                <w:color w:val="00B050"/>
                <w:sz w:val="13"/>
                <w:szCs w:val="13"/>
              </w:rPr>
              <w:t xml:space="preserve"> (Years 2-10)</w:t>
            </w:r>
          </w:p>
          <w:p w14:paraId="4D21A7E0" w14:textId="77777777" w:rsidR="00597516" w:rsidRPr="00B52C9E" w:rsidRDefault="00597516" w:rsidP="00597516">
            <w:pPr>
              <w:ind w:left="1596" w:hanging="1596"/>
              <w:rPr>
                <w:rFonts w:asciiTheme="minorHAnsi" w:hAnsiTheme="minorHAnsi" w:cstheme="minorHAnsi"/>
                <w:b/>
                <w:sz w:val="22"/>
                <w:szCs w:val="22"/>
              </w:rPr>
            </w:pPr>
          </w:p>
        </w:tc>
        <w:tc>
          <w:tcPr>
            <w:tcW w:w="1620" w:type="dxa"/>
            <w:vAlign w:val="center"/>
          </w:tcPr>
          <w:p w14:paraId="60DE3E64" w14:textId="1FC6063C" w:rsidR="00597516" w:rsidRPr="00CD406C" w:rsidRDefault="007E37AD" w:rsidP="00790FBB">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5/1</w:t>
            </w:r>
            <w:r w:rsidR="008954F1">
              <w:rPr>
                <w:rFonts w:asciiTheme="minorHAnsi" w:hAnsiTheme="minorHAnsi" w:cstheme="minorHAnsi"/>
                <w:b/>
                <w:bCs/>
                <w:sz w:val="22"/>
                <w:szCs w:val="22"/>
              </w:rPr>
              <w:t>0 – 9/10</w:t>
            </w:r>
          </w:p>
        </w:tc>
        <w:tc>
          <w:tcPr>
            <w:tcW w:w="5670" w:type="dxa"/>
            <w:gridSpan w:val="2"/>
          </w:tcPr>
          <w:p w14:paraId="1202E3EC" w14:textId="77777777" w:rsidR="004C220E" w:rsidRDefault="004C220E" w:rsidP="004C220E">
            <w:pPr>
              <w:pStyle w:val="NoSpacing"/>
              <w:rPr>
                <w:rFonts w:ascii="Arial" w:hAnsi="Arial" w:cs="Arial"/>
                <w:sz w:val="20"/>
                <w:szCs w:val="20"/>
              </w:rPr>
            </w:pPr>
            <w:r>
              <w:rPr>
                <w:rFonts w:ascii="Arial" w:hAnsi="Arial" w:cs="Arial"/>
                <w:b/>
                <w:sz w:val="20"/>
                <w:szCs w:val="20"/>
              </w:rPr>
              <w:t>Financial statements of organisations</w:t>
            </w:r>
          </w:p>
          <w:p w14:paraId="13EE91CE" w14:textId="77777777" w:rsidR="004C220E" w:rsidRDefault="004C220E" w:rsidP="004C220E">
            <w:pPr>
              <w:pStyle w:val="NoSpacing"/>
              <w:rPr>
                <w:rFonts w:ascii="Arial" w:hAnsi="Arial" w:cs="Arial"/>
                <w:sz w:val="20"/>
                <w:szCs w:val="20"/>
              </w:rPr>
            </w:pPr>
            <w:r>
              <w:rPr>
                <w:rFonts w:ascii="Arial" w:hAnsi="Arial" w:cs="Arial"/>
                <w:sz w:val="20"/>
                <w:szCs w:val="20"/>
              </w:rPr>
              <w:t xml:space="preserve">Year-end adjustments </w:t>
            </w:r>
          </w:p>
          <w:p w14:paraId="425C40BC" w14:textId="77777777" w:rsidR="004C220E" w:rsidRDefault="004C220E" w:rsidP="004C220E">
            <w:pPr>
              <w:pStyle w:val="NoSpacing"/>
              <w:rPr>
                <w:rFonts w:ascii="Arial" w:hAnsi="Arial" w:cs="Arial"/>
                <w:sz w:val="20"/>
                <w:szCs w:val="20"/>
              </w:rPr>
            </w:pPr>
            <w:r>
              <w:rPr>
                <w:rFonts w:ascii="Arial" w:hAnsi="Arial" w:cs="Arial"/>
                <w:sz w:val="20"/>
                <w:szCs w:val="20"/>
              </w:rPr>
              <w:t xml:space="preserve">1.3.3 Prepaid or accrued income or expenditure. 1.3.4 The nature and use of provisions. </w:t>
            </w:r>
          </w:p>
          <w:p w14:paraId="682C4F46" w14:textId="77777777" w:rsidR="004C220E" w:rsidRDefault="004C220E" w:rsidP="004C220E">
            <w:pPr>
              <w:pStyle w:val="NoSpacing"/>
              <w:rPr>
                <w:rFonts w:ascii="Arial" w:hAnsi="Arial" w:cs="Arial"/>
                <w:sz w:val="20"/>
                <w:szCs w:val="20"/>
              </w:rPr>
            </w:pPr>
            <w:r>
              <w:rPr>
                <w:rFonts w:ascii="Arial" w:hAnsi="Arial" w:cs="Arial"/>
                <w:sz w:val="20"/>
                <w:szCs w:val="20"/>
              </w:rPr>
              <w:t>1.3.5 Provisions for depreciation.</w:t>
            </w:r>
          </w:p>
          <w:p w14:paraId="06EA2E9D" w14:textId="77777777" w:rsidR="004C220E" w:rsidRDefault="004C220E" w:rsidP="004C220E">
            <w:pPr>
              <w:pStyle w:val="NoSpacing"/>
              <w:rPr>
                <w:rFonts w:ascii="Arial" w:hAnsi="Arial" w:cs="Arial"/>
                <w:sz w:val="20"/>
                <w:szCs w:val="20"/>
              </w:rPr>
            </w:pPr>
            <w:r>
              <w:rPr>
                <w:rFonts w:ascii="Arial" w:hAnsi="Arial" w:cs="Arial"/>
                <w:sz w:val="20"/>
                <w:szCs w:val="20"/>
              </w:rPr>
              <w:lastRenderedPageBreak/>
              <w:t xml:space="preserve"> 1.3.6 Irrecoverable debts and allowances for irrecoverable debts.</w:t>
            </w:r>
          </w:p>
          <w:p w14:paraId="490C6828" w14:textId="77777777" w:rsidR="00597516" w:rsidRPr="00B52C9E" w:rsidRDefault="00597516" w:rsidP="00E73F38">
            <w:pPr>
              <w:pStyle w:val="CalendarInformation"/>
              <w:framePr w:hSpace="0" w:wrap="auto" w:vAnchor="margin" w:hAnchor="text" w:xAlign="left" w:yAlign="inline"/>
              <w:rPr>
                <w:rFonts w:asciiTheme="minorHAnsi" w:hAnsiTheme="minorHAnsi" w:cstheme="minorHAnsi"/>
                <w:sz w:val="22"/>
                <w:szCs w:val="22"/>
              </w:rPr>
            </w:pPr>
          </w:p>
        </w:tc>
        <w:tc>
          <w:tcPr>
            <w:tcW w:w="2700" w:type="dxa"/>
          </w:tcPr>
          <w:p w14:paraId="00467924" w14:textId="77777777" w:rsidR="00161543" w:rsidRDefault="00161543" w:rsidP="00161543">
            <w:pPr>
              <w:pStyle w:val="CalendarInformation"/>
              <w:framePr w:hSpace="0" w:wrap="auto" w:vAnchor="margin" w:hAnchor="text" w:xAlign="left" w:yAlign="inline"/>
            </w:pPr>
            <w:r w:rsidRPr="00CD278C">
              <w:lastRenderedPageBreak/>
              <w:t xml:space="preserve">5 World Teachers' Day </w:t>
            </w:r>
          </w:p>
          <w:p w14:paraId="7C049A99" w14:textId="6E1F2C5D" w:rsidR="00425878" w:rsidRPr="009C147A" w:rsidRDefault="00161543" w:rsidP="00425878">
            <w:pPr>
              <w:shd w:val="clear" w:color="auto" w:fill="FFFFFF" w:themeFill="background1"/>
              <w:rPr>
                <w:color w:val="00B050"/>
                <w:sz w:val="16"/>
                <w:szCs w:val="16"/>
              </w:rPr>
            </w:pPr>
            <w:r>
              <w:rPr>
                <w:color w:val="00B050"/>
                <w:sz w:val="16"/>
                <w:szCs w:val="16"/>
              </w:rPr>
              <w:t xml:space="preserve">9 </w:t>
            </w:r>
            <w:r w:rsidRPr="009C147A">
              <w:rPr>
                <w:color w:val="00B050"/>
                <w:sz w:val="16"/>
                <w:szCs w:val="16"/>
              </w:rPr>
              <w:t>Progress</w:t>
            </w:r>
            <w:r w:rsidR="00425878" w:rsidRPr="009C147A">
              <w:rPr>
                <w:color w:val="00B050"/>
                <w:sz w:val="16"/>
                <w:szCs w:val="16"/>
              </w:rPr>
              <w:t xml:space="preserve"> tracker-Autumn-1 </w:t>
            </w:r>
          </w:p>
          <w:p w14:paraId="57ABD824" w14:textId="1E077E35" w:rsidR="00D733C0" w:rsidRPr="00B52C9E" w:rsidRDefault="00D733C0" w:rsidP="00161543">
            <w:pPr>
              <w:pStyle w:val="CalendarInformation"/>
              <w:framePr w:hSpace="0" w:wrap="auto" w:vAnchor="margin" w:hAnchor="text" w:xAlign="left" w:yAlign="inline"/>
              <w:rPr>
                <w:rFonts w:asciiTheme="minorHAnsi" w:hAnsiTheme="minorHAnsi" w:cstheme="minorHAnsi"/>
                <w:b/>
                <w:bCs/>
                <w:color w:val="FF0000"/>
                <w:sz w:val="22"/>
                <w:szCs w:val="22"/>
                <w:highlight w:val="green"/>
              </w:rPr>
            </w:pPr>
          </w:p>
        </w:tc>
      </w:tr>
      <w:tr w:rsidR="00597516" w:rsidRPr="00B52C9E" w14:paraId="11ED0C80" w14:textId="77777777" w:rsidTr="00BA3823">
        <w:trPr>
          <w:trHeight w:val="804"/>
          <w:jc w:val="center"/>
        </w:trPr>
        <w:tc>
          <w:tcPr>
            <w:tcW w:w="1435" w:type="dxa"/>
            <w:vMerge/>
            <w:vAlign w:val="center"/>
          </w:tcPr>
          <w:p w14:paraId="03EA55B8" w14:textId="77777777" w:rsidR="00597516" w:rsidRPr="00B52C9E" w:rsidRDefault="00597516" w:rsidP="00597516">
            <w:pPr>
              <w:rPr>
                <w:rFonts w:asciiTheme="minorHAnsi" w:hAnsiTheme="minorHAnsi" w:cstheme="minorHAnsi"/>
                <w:b/>
                <w:sz w:val="22"/>
                <w:szCs w:val="22"/>
              </w:rPr>
            </w:pPr>
          </w:p>
        </w:tc>
        <w:tc>
          <w:tcPr>
            <w:tcW w:w="1620" w:type="dxa"/>
            <w:vAlign w:val="center"/>
          </w:tcPr>
          <w:p w14:paraId="6F86615C" w14:textId="4358B209" w:rsidR="00597516" w:rsidRPr="00B52C9E" w:rsidRDefault="00B30B81" w:rsidP="00CD278C">
            <w:pPr>
              <w:jc w:val="center"/>
              <w:rPr>
                <w:rFonts w:asciiTheme="minorHAnsi" w:hAnsiTheme="minorHAnsi" w:cstheme="minorHAnsi"/>
                <w:b/>
                <w:bCs/>
                <w:sz w:val="22"/>
                <w:szCs w:val="22"/>
              </w:rPr>
            </w:pPr>
            <w:r>
              <w:rPr>
                <w:rFonts w:asciiTheme="minorHAnsi" w:hAnsiTheme="minorHAnsi" w:cstheme="minorHAnsi"/>
                <w:b/>
                <w:bCs/>
                <w:sz w:val="22"/>
                <w:szCs w:val="22"/>
              </w:rPr>
              <w:t>12/10 – 16/10</w:t>
            </w:r>
          </w:p>
        </w:tc>
        <w:tc>
          <w:tcPr>
            <w:tcW w:w="5670" w:type="dxa"/>
            <w:gridSpan w:val="2"/>
          </w:tcPr>
          <w:p w14:paraId="049E55FE" w14:textId="77777777" w:rsidR="004C220E" w:rsidRDefault="004C220E" w:rsidP="004C220E">
            <w:pPr>
              <w:autoSpaceDE w:val="0"/>
              <w:autoSpaceDN w:val="0"/>
              <w:adjustRightInd w:val="0"/>
              <w:rPr>
                <w:rFonts w:ascii="Arial" w:hAnsi="Arial" w:cs="Arial"/>
                <w:b/>
                <w:sz w:val="20"/>
                <w:szCs w:val="20"/>
              </w:rPr>
            </w:pPr>
            <w:r>
              <w:rPr>
                <w:rFonts w:ascii="Arial" w:hAnsi="Arial" w:cs="Arial"/>
                <w:b/>
                <w:sz w:val="20"/>
                <w:szCs w:val="20"/>
              </w:rPr>
              <w:t>Departmental records</w:t>
            </w:r>
          </w:p>
          <w:p w14:paraId="49559D68" w14:textId="77777777" w:rsidR="004C220E" w:rsidRDefault="004C220E" w:rsidP="004C220E">
            <w:pPr>
              <w:autoSpaceDE w:val="0"/>
              <w:autoSpaceDN w:val="0"/>
              <w:adjustRightInd w:val="0"/>
              <w:rPr>
                <w:rFonts w:ascii="Arial" w:hAnsi="Arial" w:cs="Arial"/>
                <w:sz w:val="20"/>
                <w:szCs w:val="20"/>
              </w:rPr>
            </w:pPr>
            <w:r>
              <w:rPr>
                <w:rFonts w:ascii="Arial" w:hAnsi="Arial" w:cs="Arial"/>
                <w:sz w:val="20"/>
                <w:szCs w:val="20"/>
              </w:rPr>
              <w:t xml:space="preserve"> 1.3.7 Statements of profit or loss (and other comprehensive income) in columnar format to show departmental profits/losses.</w:t>
            </w:r>
          </w:p>
          <w:p w14:paraId="74847818" w14:textId="77777777" w:rsidR="004C220E" w:rsidRDefault="004C220E" w:rsidP="004C220E">
            <w:pPr>
              <w:autoSpaceDE w:val="0"/>
              <w:autoSpaceDN w:val="0"/>
              <w:adjustRightInd w:val="0"/>
              <w:rPr>
                <w:rFonts w:ascii="Arial" w:hAnsi="Arial" w:cs="Arial"/>
                <w:sz w:val="20"/>
                <w:szCs w:val="20"/>
              </w:rPr>
            </w:pPr>
            <w:r>
              <w:rPr>
                <w:rFonts w:ascii="Arial" w:hAnsi="Arial" w:cs="Arial"/>
                <w:sz w:val="20"/>
                <w:szCs w:val="20"/>
              </w:rPr>
              <w:t xml:space="preserve"> Incomplete records</w:t>
            </w:r>
          </w:p>
          <w:p w14:paraId="1151ED00" w14:textId="19001E57" w:rsidR="00597516" w:rsidRPr="00B52C9E" w:rsidRDefault="004C220E" w:rsidP="004C220E">
            <w:pPr>
              <w:rPr>
                <w:rFonts w:asciiTheme="minorHAnsi" w:hAnsiTheme="minorHAnsi" w:cstheme="minorHAnsi"/>
                <w:sz w:val="22"/>
                <w:szCs w:val="22"/>
              </w:rPr>
            </w:pPr>
            <w:r>
              <w:rPr>
                <w:rFonts w:ascii="Arial" w:hAnsi="Arial" w:cs="Arial"/>
                <w:sz w:val="20"/>
                <w:szCs w:val="20"/>
              </w:rPr>
              <w:t xml:space="preserve"> 1.3.8 Statements of profit or loss (and other comprehensive income) and statements of financial position from incomplete records and information</w:t>
            </w:r>
          </w:p>
        </w:tc>
        <w:tc>
          <w:tcPr>
            <w:tcW w:w="2700" w:type="dxa"/>
          </w:tcPr>
          <w:p w14:paraId="01CE8838" w14:textId="20CD1704" w:rsidR="00161543" w:rsidRPr="00CD278C" w:rsidRDefault="0084694A" w:rsidP="00CD278C">
            <w:pPr>
              <w:pStyle w:val="CalendarInformation"/>
              <w:framePr w:hSpace="0" w:wrap="auto" w:vAnchor="margin" w:hAnchor="text" w:xAlign="left" w:yAlign="inline"/>
            </w:pPr>
            <w:r>
              <w:rPr>
                <w:color w:val="00B050"/>
                <w:sz w:val="16"/>
                <w:szCs w:val="16"/>
              </w:rPr>
              <w:t>12</w:t>
            </w:r>
            <w:r w:rsidR="00161543" w:rsidRPr="009C147A">
              <w:rPr>
                <w:color w:val="00B050"/>
                <w:sz w:val="16"/>
                <w:szCs w:val="16"/>
              </w:rPr>
              <w:t xml:space="preserve"> Progress tracker-Autumn-</w:t>
            </w:r>
            <w:r w:rsidR="00161543">
              <w:rPr>
                <w:color w:val="00B050"/>
                <w:sz w:val="16"/>
                <w:szCs w:val="16"/>
              </w:rPr>
              <w:t>2</w:t>
            </w:r>
          </w:p>
          <w:p w14:paraId="3D7149C3" w14:textId="1A7C5837" w:rsidR="00B31675" w:rsidRPr="00B31675" w:rsidRDefault="00B31675" w:rsidP="00B31675">
            <w:pPr>
              <w:shd w:val="clear" w:color="auto" w:fill="FFFFFF" w:themeFill="background1"/>
              <w:rPr>
                <w:rStyle w:val="Strong"/>
                <w:rFonts w:asciiTheme="minorHAnsi" w:hAnsiTheme="minorHAnsi" w:cstheme="minorHAnsi"/>
                <w:color w:val="FF0000"/>
                <w:sz w:val="22"/>
                <w:szCs w:val="22"/>
                <w:shd w:val="clear" w:color="auto" w:fill="FFFFFF"/>
              </w:rPr>
            </w:pPr>
          </w:p>
          <w:p w14:paraId="3E27A145" w14:textId="77777777" w:rsidR="0091340B" w:rsidRPr="00DA3B0F" w:rsidRDefault="0091340B" w:rsidP="00B31675">
            <w:pPr>
              <w:shd w:val="clear" w:color="auto" w:fill="FFFFFF" w:themeFill="background1"/>
              <w:rPr>
                <w:rStyle w:val="Strong"/>
                <w:rFonts w:asciiTheme="minorHAnsi" w:hAnsiTheme="minorHAnsi" w:cstheme="minorHAnsi"/>
                <w:color w:val="00B050"/>
                <w:sz w:val="22"/>
                <w:szCs w:val="22"/>
                <w:shd w:val="clear" w:color="auto" w:fill="FFFFFF"/>
              </w:rPr>
            </w:pPr>
          </w:p>
          <w:p w14:paraId="1162AF55" w14:textId="77777777" w:rsidR="00597516" w:rsidRPr="00B52C9E" w:rsidRDefault="00597516" w:rsidP="00106DF6">
            <w:pPr>
              <w:pStyle w:val="CalendarInformation"/>
              <w:framePr w:hSpace="0" w:wrap="auto" w:vAnchor="margin" w:hAnchor="text" w:xAlign="left" w:yAlign="inline"/>
              <w:rPr>
                <w:rFonts w:asciiTheme="minorHAnsi" w:hAnsiTheme="minorHAnsi" w:cstheme="minorHAnsi"/>
                <w:bCs/>
                <w:color w:val="FF0000"/>
                <w:sz w:val="22"/>
                <w:szCs w:val="22"/>
              </w:rPr>
            </w:pPr>
          </w:p>
        </w:tc>
      </w:tr>
      <w:tr w:rsidR="00F318D9" w:rsidRPr="00B52C9E" w14:paraId="67D4C6E9" w14:textId="77777777" w:rsidTr="009D0C11">
        <w:trPr>
          <w:trHeight w:val="732"/>
          <w:jc w:val="center"/>
        </w:trPr>
        <w:tc>
          <w:tcPr>
            <w:tcW w:w="1435" w:type="dxa"/>
            <w:vMerge/>
            <w:vAlign w:val="center"/>
          </w:tcPr>
          <w:p w14:paraId="4E053BF4" w14:textId="77777777" w:rsidR="00F318D9" w:rsidRPr="00B52C9E" w:rsidRDefault="00F318D9" w:rsidP="00597516">
            <w:pPr>
              <w:rPr>
                <w:rFonts w:asciiTheme="minorHAnsi" w:hAnsiTheme="minorHAnsi" w:cstheme="minorHAnsi"/>
                <w:b/>
                <w:sz w:val="22"/>
                <w:szCs w:val="22"/>
              </w:rPr>
            </w:pPr>
          </w:p>
        </w:tc>
        <w:tc>
          <w:tcPr>
            <w:tcW w:w="1620" w:type="dxa"/>
            <w:shd w:val="clear" w:color="auto" w:fill="EAF1DD" w:themeFill="accent3" w:themeFillTint="33"/>
            <w:vAlign w:val="center"/>
          </w:tcPr>
          <w:p w14:paraId="74CC9D1D" w14:textId="4ADCD7DD" w:rsidR="00F318D9" w:rsidRPr="00B52C9E" w:rsidRDefault="00F50EA6" w:rsidP="00CD278C">
            <w:pPr>
              <w:jc w:val="center"/>
              <w:rPr>
                <w:rFonts w:asciiTheme="minorHAnsi" w:hAnsiTheme="minorHAnsi" w:cstheme="minorHAnsi"/>
                <w:b/>
                <w:bCs/>
                <w:sz w:val="22"/>
                <w:szCs w:val="22"/>
              </w:rPr>
            </w:pPr>
            <w:r>
              <w:rPr>
                <w:rFonts w:asciiTheme="minorHAnsi" w:hAnsiTheme="minorHAnsi" w:cstheme="minorHAnsi"/>
                <w:b/>
                <w:bCs/>
                <w:sz w:val="22"/>
                <w:szCs w:val="22"/>
              </w:rPr>
              <w:t>19/10 – 23/10</w:t>
            </w:r>
          </w:p>
        </w:tc>
        <w:tc>
          <w:tcPr>
            <w:tcW w:w="8370" w:type="dxa"/>
            <w:gridSpan w:val="3"/>
            <w:shd w:val="clear" w:color="auto" w:fill="EAF1DD" w:themeFill="accent3" w:themeFillTint="33"/>
          </w:tcPr>
          <w:p w14:paraId="0859CB33" w14:textId="77777777" w:rsidR="00BA3823" w:rsidRDefault="00BA3823" w:rsidP="00F318D9">
            <w:pPr>
              <w:pStyle w:val="CalendarInformation"/>
              <w:framePr w:hSpace="0" w:wrap="auto" w:vAnchor="margin" w:hAnchor="text" w:xAlign="left" w:yAlign="inline"/>
              <w:rPr>
                <w:rFonts w:asciiTheme="minorHAnsi" w:hAnsiTheme="minorHAnsi" w:cstheme="minorHAnsi"/>
                <w:b/>
                <w:color w:val="FF0000"/>
                <w:sz w:val="22"/>
                <w:szCs w:val="22"/>
              </w:rPr>
            </w:pPr>
          </w:p>
          <w:p w14:paraId="68B44C02" w14:textId="5B989A06" w:rsidR="00F318D9" w:rsidRPr="00F318D9" w:rsidRDefault="00F318D9" w:rsidP="00F318D9">
            <w:pPr>
              <w:pStyle w:val="CalendarInformation"/>
              <w:framePr w:hSpace="0" w:wrap="auto" w:vAnchor="margin" w:hAnchor="text" w:xAlign="left" w:yAlign="inline"/>
              <w:rPr>
                <w:rFonts w:asciiTheme="minorHAnsi" w:hAnsiTheme="minorHAnsi" w:cstheme="minorHAnsi"/>
                <w:b/>
                <w:bCs/>
                <w:color w:val="FF0000"/>
                <w:sz w:val="22"/>
                <w:szCs w:val="22"/>
              </w:rPr>
            </w:pPr>
            <w:r w:rsidRPr="00F318D9">
              <w:rPr>
                <w:rFonts w:asciiTheme="minorHAnsi" w:hAnsiTheme="minorHAnsi" w:cstheme="minorHAnsi"/>
                <w:b/>
                <w:color w:val="FF0000"/>
                <w:sz w:val="22"/>
                <w:szCs w:val="22"/>
              </w:rPr>
              <w:t>MID - TERM BREAK</w:t>
            </w:r>
            <w:r>
              <w:rPr>
                <w:rFonts w:asciiTheme="minorHAnsi" w:hAnsiTheme="minorHAnsi" w:cstheme="minorHAnsi"/>
                <w:b/>
                <w:color w:val="FF0000"/>
                <w:sz w:val="22"/>
                <w:szCs w:val="22"/>
              </w:rPr>
              <w:t xml:space="preserve"> </w:t>
            </w:r>
          </w:p>
        </w:tc>
      </w:tr>
      <w:tr w:rsidR="00C34D44" w:rsidRPr="00B52C9E" w14:paraId="099B4FA7" w14:textId="77777777" w:rsidTr="009D0C11">
        <w:trPr>
          <w:trHeight w:val="69"/>
          <w:jc w:val="center"/>
        </w:trPr>
        <w:tc>
          <w:tcPr>
            <w:tcW w:w="1435" w:type="dxa"/>
            <w:vAlign w:val="center"/>
          </w:tcPr>
          <w:p w14:paraId="68DFBED8" w14:textId="77777777" w:rsidR="00C34D44" w:rsidRPr="00B52C9E" w:rsidRDefault="00C34D44" w:rsidP="00597516">
            <w:pPr>
              <w:rPr>
                <w:rFonts w:asciiTheme="minorHAnsi" w:hAnsiTheme="minorHAnsi" w:cstheme="minorHAnsi"/>
                <w:b/>
                <w:sz w:val="22"/>
                <w:szCs w:val="22"/>
              </w:rPr>
            </w:pPr>
          </w:p>
        </w:tc>
        <w:tc>
          <w:tcPr>
            <w:tcW w:w="1620" w:type="dxa"/>
            <w:vAlign w:val="center"/>
          </w:tcPr>
          <w:p w14:paraId="7E237C30" w14:textId="21843034" w:rsidR="00C34D44" w:rsidRDefault="00A8384D" w:rsidP="00CD278C">
            <w:pPr>
              <w:jc w:val="center"/>
              <w:rPr>
                <w:rFonts w:asciiTheme="minorHAnsi" w:hAnsiTheme="minorHAnsi" w:cstheme="minorHAnsi"/>
                <w:b/>
                <w:bCs/>
                <w:sz w:val="22"/>
                <w:szCs w:val="22"/>
              </w:rPr>
            </w:pPr>
            <w:r>
              <w:rPr>
                <w:rFonts w:asciiTheme="minorHAnsi" w:hAnsiTheme="minorHAnsi" w:cstheme="minorHAnsi"/>
                <w:b/>
                <w:bCs/>
                <w:sz w:val="22"/>
                <w:szCs w:val="22"/>
              </w:rPr>
              <w:t>26/10 – 30/10</w:t>
            </w:r>
          </w:p>
          <w:p w14:paraId="77C279BA" w14:textId="77777777" w:rsidR="00A45969" w:rsidRDefault="00A45969" w:rsidP="00CD278C">
            <w:pPr>
              <w:jc w:val="center"/>
              <w:rPr>
                <w:rFonts w:asciiTheme="minorHAnsi" w:hAnsiTheme="minorHAnsi" w:cstheme="minorHAnsi"/>
                <w:b/>
                <w:bCs/>
                <w:sz w:val="22"/>
                <w:szCs w:val="22"/>
              </w:rPr>
            </w:pPr>
          </w:p>
        </w:tc>
        <w:tc>
          <w:tcPr>
            <w:tcW w:w="5670" w:type="dxa"/>
            <w:gridSpan w:val="2"/>
          </w:tcPr>
          <w:p w14:paraId="188B01E7" w14:textId="77777777" w:rsidR="004C220E" w:rsidRDefault="004C220E" w:rsidP="004C220E">
            <w:pPr>
              <w:autoSpaceDE w:val="0"/>
              <w:autoSpaceDN w:val="0"/>
              <w:adjustRightInd w:val="0"/>
              <w:rPr>
                <w:rFonts w:ascii="Arial" w:hAnsi="Arial" w:cs="Arial"/>
                <w:b/>
                <w:sz w:val="20"/>
                <w:szCs w:val="20"/>
              </w:rPr>
            </w:pPr>
            <w:r>
              <w:rPr>
                <w:rFonts w:ascii="Arial" w:hAnsi="Arial" w:cs="Arial"/>
                <w:b/>
                <w:sz w:val="20"/>
                <w:szCs w:val="20"/>
              </w:rPr>
              <w:t>Social and ethical accounting</w:t>
            </w:r>
          </w:p>
          <w:p w14:paraId="27D4C300" w14:textId="77777777" w:rsidR="004C220E" w:rsidRDefault="004C220E" w:rsidP="004C220E">
            <w:pPr>
              <w:rPr>
                <w:rFonts w:ascii="Arial" w:hAnsi="Arial" w:cs="Arial"/>
                <w:sz w:val="20"/>
                <w:szCs w:val="20"/>
              </w:rPr>
            </w:pPr>
            <w:r>
              <w:rPr>
                <w:rFonts w:ascii="Arial" w:hAnsi="Arial" w:cs="Arial"/>
                <w:sz w:val="20"/>
                <w:szCs w:val="20"/>
              </w:rPr>
              <w:t xml:space="preserve">Social accounting </w:t>
            </w:r>
          </w:p>
          <w:p w14:paraId="2849A6CD" w14:textId="77777777" w:rsidR="004C220E" w:rsidRDefault="004C220E" w:rsidP="004C220E">
            <w:pPr>
              <w:rPr>
                <w:rFonts w:ascii="Arial" w:hAnsi="Arial" w:cs="Arial"/>
                <w:sz w:val="20"/>
                <w:szCs w:val="20"/>
              </w:rPr>
            </w:pPr>
            <w:r>
              <w:rPr>
                <w:rFonts w:ascii="Arial" w:hAnsi="Arial" w:cs="Arial"/>
                <w:sz w:val="20"/>
                <w:szCs w:val="20"/>
              </w:rPr>
              <w:t xml:space="preserve">1.6.1 The implications of accounting decisions in the social context of the local community, environment, workforce, health and safety, and use of natural resources. </w:t>
            </w:r>
          </w:p>
          <w:p w14:paraId="2C90CB1C" w14:textId="77777777" w:rsidR="004C220E" w:rsidRDefault="004C220E" w:rsidP="004C220E">
            <w:pPr>
              <w:rPr>
                <w:rFonts w:ascii="Arial" w:hAnsi="Arial" w:cs="Arial"/>
                <w:sz w:val="20"/>
                <w:szCs w:val="20"/>
              </w:rPr>
            </w:pPr>
            <w:r>
              <w:rPr>
                <w:rFonts w:ascii="Arial" w:hAnsi="Arial" w:cs="Arial"/>
                <w:sz w:val="20"/>
                <w:szCs w:val="20"/>
              </w:rPr>
              <w:t xml:space="preserve">1.6.2 Significance of non-financial factors. </w:t>
            </w:r>
          </w:p>
          <w:p w14:paraId="49CCB355" w14:textId="77777777" w:rsidR="004C220E" w:rsidRDefault="004C220E" w:rsidP="004C220E">
            <w:pPr>
              <w:rPr>
                <w:rFonts w:ascii="Arial" w:hAnsi="Arial" w:cs="Arial"/>
                <w:sz w:val="20"/>
                <w:szCs w:val="20"/>
              </w:rPr>
            </w:pPr>
            <w:r>
              <w:rPr>
                <w:rFonts w:ascii="Arial" w:hAnsi="Arial" w:cs="Arial"/>
                <w:sz w:val="20"/>
                <w:szCs w:val="20"/>
              </w:rPr>
              <w:t xml:space="preserve">1.6.3 Effect of accounting decisions on different stakeholders. Ethics </w:t>
            </w:r>
          </w:p>
          <w:p w14:paraId="4D08ACA1" w14:textId="77777777" w:rsidR="004C220E" w:rsidRDefault="004C220E" w:rsidP="004C220E">
            <w:pPr>
              <w:rPr>
                <w:rFonts w:ascii="Arial" w:hAnsi="Arial" w:cs="Arial"/>
                <w:sz w:val="20"/>
                <w:szCs w:val="20"/>
              </w:rPr>
            </w:pPr>
            <w:r>
              <w:rPr>
                <w:rFonts w:ascii="Arial" w:hAnsi="Arial" w:cs="Arial"/>
                <w:sz w:val="20"/>
                <w:szCs w:val="20"/>
              </w:rPr>
              <w:t>1.6.4 Ethics in accounting analysis and decision making</w:t>
            </w:r>
          </w:p>
          <w:p w14:paraId="7AC4DA17" w14:textId="77777777" w:rsidR="00C34D44" w:rsidRPr="00B52C9E" w:rsidRDefault="00C34D44" w:rsidP="00930333">
            <w:pPr>
              <w:pStyle w:val="CalendarInformation"/>
              <w:framePr w:hSpace="0" w:wrap="auto" w:vAnchor="margin" w:hAnchor="text" w:xAlign="left" w:yAlign="inline"/>
              <w:rPr>
                <w:rFonts w:asciiTheme="minorHAnsi" w:hAnsiTheme="minorHAnsi" w:cstheme="minorHAnsi"/>
                <w:b/>
                <w:color w:val="000000"/>
                <w:sz w:val="22"/>
                <w:szCs w:val="22"/>
              </w:rPr>
            </w:pPr>
          </w:p>
        </w:tc>
        <w:tc>
          <w:tcPr>
            <w:tcW w:w="2700" w:type="dxa"/>
          </w:tcPr>
          <w:p w14:paraId="3C7DE3F7" w14:textId="1D699840" w:rsidR="00A71676" w:rsidRPr="00CD278C" w:rsidRDefault="00A71676" w:rsidP="00A71676">
            <w:pPr>
              <w:pStyle w:val="CalendarInformation"/>
              <w:framePr w:hSpace="0" w:wrap="auto" w:vAnchor="margin" w:hAnchor="text" w:xAlign="left" w:yAlign="inline"/>
              <w:rPr>
                <w:b/>
                <w:bCs/>
                <w:color w:val="0070C0"/>
              </w:rPr>
            </w:pPr>
            <w:r w:rsidRPr="00CD278C">
              <w:rPr>
                <w:b/>
                <w:bCs/>
                <w:color w:val="0070C0"/>
              </w:rPr>
              <w:t>2</w:t>
            </w:r>
            <w:r w:rsidR="0084694A">
              <w:rPr>
                <w:b/>
                <w:bCs/>
                <w:color w:val="0070C0"/>
              </w:rPr>
              <w:t>7</w:t>
            </w:r>
            <w:r w:rsidRPr="00CD278C">
              <w:rPr>
                <w:b/>
                <w:bCs/>
                <w:color w:val="0070C0"/>
              </w:rPr>
              <w:t xml:space="preserve"> Awards Day (IGCSE/AS/A Level) </w:t>
            </w:r>
          </w:p>
          <w:p w14:paraId="72FEDA4C" w14:textId="77777777" w:rsidR="00161543" w:rsidRPr="00CD278C" w:rsidRDefault="00161543" w:rsidP="00161543">
            <w:pPr>
              <w:pStyle w:val="CalendarInformation"/>
              <w:framePr w:hSpace="0" w:wrap="auto" w:vAnchor="margin" w:hAnchor="text" w:xAlign="left" w:yAlign="inline"/>
              <w:rPr>
                <w:color w:val="0070C0"/>
                <w:sz w:val="16"/>
                <w:szCs w:val="16"/>
              </w:rPr>
            </w:pPr>
            <w:r>
              <w:rPr>
                <w:b/>
                <w:bCs/>
                <w:color w:val="0070C0"/>
              </w:rPr>
              <w:t>31</w:t>
            </w:r>
            <w:r w:rsidRPr="00CD278C">
              <w:rPr>
                <w:b/>
                <w:bCs/>
                <w:color w:val="0070C0"/>
              </w:rPr>
              <w:t xml:space="preserve"> </w:t>
            </w:r>
            <w:r w:rsidRPr="00CD278C">
              <w:rPr>
                <w:color w:val="0070C0"/>
              </w:rPr>
              <w:t>Interschool Quran Competition</w:t>
            </w:r>
          </w:p>
          <w:p w14:paraId="63DF53B6" w14:textId="7DDC34AB" w:rsidR="00161543" w:rsidRPr="00CD278C" w:rsidRDefault="00161543" w:rsidP="00CD278C">
            <w:pPr>
              <w:pStyle w:val="CalendarInformation"/>
              <w:framePr w:wrap="auto"/>
              <w:rPr>
                <w:b/>
                <w:bCs/>
                <w:color w:val="0070C0"/>
              </w:rPr>
            </w:pPr>
          </w:p>
        </w:tc>
      </w:tr>
      <w:tr w:rsidR="00597516" w:rsidRPr="00B52C9E" w14:paraId="48D05062" w14:textId="77777777" w:rsidTr="009D0C11">
        <w:trPr>
          <w:trHeight w:val="453"/>
          <w:jc w:val="center"/>
        </w:trPr>
        <w:tc>
          <w:tcPr>
            <w:tcW w:w="1435" w:type="dxa"/>
            <w:vMerge w:val="restart"/>
            <w:vAlign w:val="center"/>
          </w:tcPr>
          <w:p w14:paraId="24541817" w14:textId="77777777" w:rsidR="00597516" w:rsidRPr="00B52C9E" w:rsidRDefault="00597516" w:rsidP="00597516">
            <w:pPr>
              <w:rPr>
                <w:rFonts w:asciiTheme="minorHAnsi" w:hAnsiTheme="minorHAnsi" w:cstheme="minorHAnsi"/>
                <w:b/>
                <w:sz w:val="22"/>
                <w:szCs w:val="22"/>
              </w:rPr>
            </w:pPr>
            <w:r w:rsidRPr="00B52C9E">
              <w:rPr>
                <w:rFonts w:asciiTheme="minorHAnsi" w:hAnsiTheme="minorHAnsi" w:cstheme="minorHAnsi"/>
                <w:b/>
                <w:sz w:val="22"/>
                <w:szCs w:val="22"/>
              </w:rPr>
              <w:t>NOVEMBER</w:t>
            </w:r>
          </w:p>
          <w:p w14:paraId="492CF595" w14:textId="66EBF387" w:rsidR="00597516" w:rsidRPr="00B52C9E" w:rsidRDefault="00930333" w:rsidP="00597516">
            <w:pPr>
              <w:rPr>
                <w:rFonts w:asciiTheme="minorHAnsi" w:hAnsiTheme="minorHAnsi" w:cstheme="minorHAnsi"/>
                <w:b/>
                <w:sz w:val="22"/>
                <w:szCs w:val="22"/>
              </w:rPr>
            </w:pPr>
            <w:r w:rsidRPr="00B52C9E">
              <w:rPr>
                <w:rFonts w:asciiTheme="minorHAnsi" w:hAnsiTheme="minorHAnsi" w:cstheme="minorHAnsi"/>
                <w:sz w:val="22"/>
                <w:szCs w:val="22"/>
                <w:highlight w:val="cyan"/>
              </w:rPr>
              <w:t>2</w:t>
            </w:r>
            <w:r w:rsidR="008D0C41">
              <w:rPr>
                <w:rFonts w:asciiTheme="minorHAnsi" w:hAnsiTheme="minorHAnsi" w:cstheme="minorHAnsi"/>
                <w:sz w:val="22"/>
                <w:szCs w:val="22"/>
                <w:highlight w:val="cyan"/>
              </w:rPr>
              <w:t>1</w:t>
            </w:r>
            <w:r w:rsidRPr="00B52C9E">
              <w:rPr>
                <w:rFonts w:asciiTheme="minorHAnsi" w:hAnsiTheme="minorHAnsi" w:cstheme="minorHAnsi"/>
                <w:sz w:val="22"/>
                <w:szCs w:val="22"/>
                <w:highlight w:val="cyan"/>
              </w:rPr>
              <w:t xml:space="preserve"> working days</w:t>
            </w:r>
          </w:p>
        </w:tc>
        <w:tc>
          <w:tcPr>
            <w:tcW w:w="1620" w:type="dxa"/>
            <w:vAlign w:val="center"/>
          </w:tcPr>
          <w:p w14:paraId="21F11974" w14:textId="17A08B1F" w:rsidR="00597516" w:rsidRPr="00B52C9E" w:rsidRDefault="005C3644" w:rsidP="00CD278C">
            <w:pPr>
              <w:jc w:val="center"/>
              <w:rPr>
                <w:rFonts w:asciiTheme="minorHAnsi" w:hAnsiTheme="minorHAnsi" w:cstheme="minorHAnsi"/>
                <w:b/>
                <w:bCs/>
                <w:sz w:val="22"/>
                <w:szCs w:val="22"/>
              </w:rPr>
            </w:pPr>
            <w:r>
              <w:rPr>
                <w:rFonts w:asciiTheme="minorHAnsi" w:hAnsiTheme="minorHAnsi" w:cstheme="minorHAnsi"/>
                <w:b/>
                <w:bCs/>
                <w:sz w:val="22"/>
                <w:szCs w:val="22"/>
              </w:rPr>
              <w:t>2/11 – 6/11</w:t>
            </w:r>
          </w:p>
        </w:tc>
        <w:tc>
          <w:tcPr>
            <w:tcW w:w="5670" w:type="dxa"/>
            <w:gridSpan w:val="2"/>
          </w:tcPr>
          <w:p w14:paraId="396A490A" w14:textId="7148B905" w:rsidR="00E73F38" w:rsidRPr="00B52C9E" w:rsidRDefault="004C220E" w:rsidP="00E73F38">
            <w:pPr>
              <w:pStyle w:val="CalendarInformation"/>
              <w:framePr w:hSpace="0" w:wrap="auto" w:vAnchor="margin" w:hAnchor="text" w:xAlign="left" w:yAlign="inline"/>
              <w:rPr>
                <w:rFonts w:asciiTheme="minorHAnsi" w:hAnsiTheme="minorHAnsi" w:cstheme="minorHAnsi"/>
                <w:b/>
                <w:bCs/>
                <w:sz w:val="22"/>
                <w:szCs w:val="22"/>
              </w:rPr>
            </w:pPr>
            <w:r>
              <w:rPr>
                <w:rFonts w:asciiTheme="minorHAnsi" w:hAnsiTheme="minorHAnsi" w:cstheme="minorHAnsi"/>
                <w:b/>
                <w:bCs/>
                <w:sz w:val="22"/>
                <w:szCs w:val="22"/>
              </w:rPr>
              <w:t xml:space="preserve">Revision </w:t>
            </w:r>
          </w:p>
          <w:p w14:paraId="1134988A" w14:textId="77777777" w:rsidR="00597516" w:rsidRPr="00B52C9E" w:rsidRDefault="00597516" w:rsidP="00E73F38">
            <w:pPr>
              <w:pStyle w:val="CalendarInformation"/>
              <w:framePr w:hSpace="0" w:wrap="auto" w:vAnchor="margin" w:hAnchor="text" w:xAlign="left" w:yAlign="inline"/>
              <w:rPr>
                <w:rFonts w:asciiTheme="minorHAnsi" w:hAnsiTheme="minorHAnsi" w:cstheme="minorHAnsi"/>
                <w:b/>
                <w:color w:val="000000"/>
                <w:sz w:val="22"/>
                <w:szCs w:val="22"/>
              </w:rPr>
            </w:pPr>
          </w:p>
        </w:tc>
        <w:tc>
          <w:tcPr>
            <w:tcW w:w="2700" w:type="dxa"/>
          </w:tcPr>
          <w:p w14:paraId="2CFC3B81" w14:textId="77777777" w:rsidR="00E41A1D" w:rsidRDefault="00E41A1D" w:rsidP="005A50DF">
            <w:pPr>
              <w:pStyle w:val="CalendarInformation"/>
              <w:framePr w:hSpace="0" w:wrap="auto" w:vAnchor="margin" w:hAnchor="text" w:xAlign="left" w:yAlign="inline"/>
              <w:rPr>
                <w:rFonts w:asciiTheme="minorHAnsi" w:hAnsiTheme="minorHAnsi" w:cstheme="minorHAnsi"/>
                <w:b/>
                <w:bCs/>
                <w:color w:val="0070C0"/>
                <w:sz w:val="22"/>
                <w:szCs w:val="22"/>
              </w:rPr>
            </w:pPr>
          </w:p>
          <w:p w14:paraId="63838D4B" w14:textId="77777777" w:rsidR="00B619FB" w:rsidRPr="00B52C9E" w:rsidRDefault="00B619FB" w:rsidP="00157B2C">
            <w:pPr>
              <w:pStyle w:val="CalendarInformation"/>
              <w:framePr w:hSpace="0" w:wrap="auto" w:vAnchor="margin" w:hAnchor="text" w:xAlign="left" w:yAlign="inline"/>
              <w:rPr>
                <w:rFonts w:asciiTheme="minorHAnsi" w:hAnsiTheme="minorHAnsi" w:cstheme="minorHAnsi"/>
                <w:b/>
                <w:color w:val="FF0000"/>
                <w:sz w:val="22"/>
                <w:szCs w:val="22"/>
                <w:highlight w:val="yellow"/>
              </w:rPr>
            </w:pPr>
          </w:p>
        </w:tc>
      </w:tr>
      <w:tr w:rsidR="00597516" w:rsidRPr="00B52C9E" w14:paraId="281F8C5C" w14:textId="77777777" w:rsidTr="00BA3823">
        <w:trPr>
          <w:trHeight w:val="813"/>
          <w:jc w:val="center"/>
        </w:trPr>
        <w:tc>
          <w:tcPr>
            <w:tcW w:w="1435" w:type="dxa"/>
            <w:vMerge/>
            <w:vAlign w:val="center"/>
          </w:tcPr>
          <w:p w14:paraId="7AA8AD25" w14:textId="77777777" w:rsidR="00597516" w:rsidRPr="00B52C9E" w:rsidRDefault="00597516" w:rsidP="00597516">
            <w:pPr>
              <w:jc w:val="center"/>
              <w:rPr>
                <w:rFonts w:asciiTheme="minorHAnsi" w:hAnsiTheme="minorHAnsi" w:cstheme="minorHAnsi"/>
                <w:b/>
                <w:sz w:val="22"/>
                <w:szCs w:val="22"/>
              </w:rPr>
            </w:pPr>
          </w:p>
        </w:tc>
        <w:tc>
          <w:tcPr>
            <w:tcW w:w="1620" w:type="dxa"/>
            <w:vAlign w:val="center"/>
          </w:tcPr>
          <w:p w14:paraId="18233CEB" w14:textId="31C82B17" w:rsidR="00597516" w:rsidRPr="00B52C9E" w:rsidRDefault="005C3644" w:rsidP="00CD278C">
            <w:pPr>
              <w:jc w:val="center"/>
              <w:rPr>
                <w:rFonts w:asciiTheme="minorHAnsi" w:hAnsiTheme="minorHAnsi" w:cstheme="minorHAnsi"/>
                <w:b/>
                <w:bCs/>
                <w:sz w:val="22"/>
                <w:szCs w:val="22"/>
              </w:rPr>
            </w:pPr>
            <w:r>
              <w:rPr>
                <w:rFonts w:asciiTheme="minorHAnsi" w:hAnsiTheme="minorHAnsi" w:cstheme="minorHAnsi"/>
                <w:b/>
                <w:bCs/>
                <w:sz w:val="22"/>
                <w:szCs w:val="22"/>
              </w:rPr>
              <w:t>9/11 – 13/11</w:t>
            </w:r>
          </w:p>
        </w:tc>
        <w:tc>
          <w:tcPr>
            <w:tcW w:w="5670" w:type="dxa"/>
            <w:gridSpan w:val="2"/>
          </w:tcPr>
          <w:p w14:paraId="1AE4C802" w14:textId="77285B42" w:rsidR="00597516" w:rsidRPr="00B52C9E" w:rsidRDefault="004C220E" w:rsidP="00597516">
            <w:pPr>
              <w:rPr>
                <w:rFonts w:asciiTheme="minorHAnsi" w:hAnsiTheme="minorHAnsi" w:cstheme="minorHAnsi"/>
                <w:bCs/>
                <w:sz w:val="22"/>
                <w:szCs w:val="22"/>
              </w:rPr>
            </w:pPr>
            <w:r>
              <w:rPr>
                <w:rFonts w:asciiTheme="minorHAnsi" w:hAnsiTheme="minorHAnsi" w:cstheme="minorHAnsi"/>
                <w:bCs/>
                <w:sz w:val="22"/>
                <w:szCs w:val="22"/>
              </w:rPr>
              <w:t>Exam</w:t>
            </w:r>
          </w:p>
        </w:tc>
        <w:tc>
          <w:tcPr>
            <w:tcW w:w="2700" w:type="dxa"/>
          </w:tcPr>
          <w:p w14:paraId="078126C8" w14:textId="313572D4" w:rsidR="008625FD" w:rsidRDefault="008625FD" w:rsidP="008625FD">
            <w:pPr>
              <w:pStyle w:val="CalendarInformation"/>
              <w:framePr w:hSpace="0" w:wrap="auto" w:vAnchor="margin" w:hAnchor="text" w:xAlign="left" w:yAlign="inline"/>
              <w:rPr>
                <w:color w:val="00B050"/>
              </w:rPr>
            </w:pPr>
            <w:r>
              <w:rPr>
                <w:b/>
                <w:color w:val="00B050"/>
                <w:sz w:val="16"/>
                <w:szCs w:val="16"/>
              </w:rPr>
              <w:t>5</w:t>
            </w:r>
            <w:r w:rsidRPr="00CD278C">
              <w:rPr>
                <w:b/>
                <w:color w:val="00B050"/>
                <w:sz w:val="16"/>
                <w:szCs w:val="16"/>
              </w:rPr>
              <w:t xml:space="preserve">/11 to </w:t>
            </w:r>
            <w:r>
              <w:rPr>
                <w:b/>
                <w:color w:val="00B050"/>
                <w:sz w:val="16"/>
                <w:szCs w:val="16"/>
              </w:rPr>
              <w:t>19</w:t>
            </w:r>
            <w:r w:rsidRPr="00CD278C">
              <w:rPr>
                <w:b/>
                <w:color w:val="00B050"/>
                <w:sz w:val="16"/>
                <w:szCs w:val="16"/>
              </w:rPr>
              <w:t>/1</w:t>
            </w:r>
            <w:r>
              <w:rPr>
                <w:b/>
                <w:color w:val="00B050"/>
                <w:sz w:val="16"/>
                <w:szCs w:val="16"/>
              </w:rPr>
              <w:t>1</w:t>
            </w:r>
            <w:r w:rsidRPr="00CD278C">
              <w:rPr>
                <w:b/>
                <w:color w:val="00B050"/>
                <w:sz w:val="16"/>
                <w:szCs w:val="16"/>
              </w:rPr>
              <w:t xml:space="preserve"> -</w:t>
            </w:r>
            <w:r w:rsidRPr="00CD278C">
              <w:rPr>
                <w:color w:val="00B050"/>
              </w:rPr>
              <w:t>Term1 Examinations window</w:t>
            </w:r>
            <w:r w:rsidR="00B245AA">
              <w:rPr>
                <w:color w:val="00B050"/>
              </w:rPr>
              <w:t xml:space="preserve"> (Years </w:t>
            </w:r>
            <w:r w:rsidR="0065626E">
              <w:rPr>
                <w:color w:val="00B050"/>
              </w:rPr>
              <w:t>10-13)</w:t>
            </w:r>
          </w:p>
          <w:p w14:paraId="5F9D1445" w14:textId="5BF022DF" w:rsidR="00B619FB" w:rsidRPr="00BA3823" w:rsidRDefault="0084694A" w:rsidP="00BA3823">
            <w:pPr>
              <w:pStyle w:val="CalendarInformation"/>
              <w:framePr w:hSpace="0" w:wrap="auto" w:vAnchor="margin" w:hAnchor="text" w:xAlign="left" w:yAlign="inline"/>
              <w:rPr>
                <w:color w:val="0070C0"/>
              </w:rPr>
            </w:pPr>
            <w:r w:rsidRPr="00CD278C">
              <w:rPr>
                <w:b/>
                <w:color w:val="0070C0"/>
                <w:sz w:val="16"/>
                <w:szCs w:val="16"/>
              </w:rPr>
              <w:t>1</w:t>
            </w:r>
            <w:r>
              <w:rPr>
                <w:b/>
                <w:color w:val="0070C0"/>
                <w:sz w:val="16"/>
                <w:szCs w:val="16"/>
              </w:rPr>
              <w:t>4</w:t>
            </w:r>
            <w:r w:rsidRPr="00CD278C">
              <w:rPr>
                <w:b/>
                <w:color w:val="0070C0"/>
                <w:sz w:val="16"/>
                <w:szCs w:val="16"/>
              </w:rPr>
              <w:t xml:space="preserve"> </w:t>
            </w:r>
            <w:r w:rsidRPr="00CD278C">
              <w:rPr>
                <w:color w:val="0070C0"/>
              </w:rPr>
              <w:t>International Day</w:t>
            </w:r>
          </w:p>
        </w:tc>
      </w:tr>
      <w:tr w:rsidR="00597516" w:rsidRPr="00B52C9E" w14:paraId="182BE4DB" w14:textId="77777777" w:rsidTr="009D0C11">
        <w:trPr>
          <w:trHeight w:val="525"/>
          <w:jc w:val="center"/>
        </w:trPr>
        <w:tc>
          <w:tcPr>
            <w:tcW w:w="1435" w:type="dxa"/>
            <w:vMerge/>
            <w:vAlign w:val="center"/>
          </w:tcPr>
          <w:p w14:paraId="5D587179" w14:textId="77777777" w:rsidR="00597516" w:rsidRPr="00B52C9E" w:rsidRDefault="00597516" w:rsidP="00597516">
            <w:pPr>
              <w:jc w:val="center"/>
              <w:rPr>
                <w:rFonts w:asciiTheme="minorHAnsi" w:hAnsiTheme="minorHAnsi" w:cstheme="minorHAnsi"/>
                <w:b/>
                <w:sz w:val="22"/>
                <w:szCs w:val="22"/>
              </w:rPr>
            </w:pPr>
          </w:p>
        </w:tc>
        <w:tc>
          <w:tcPr>
            <w:tcW w:w="1620" w:type="dxa"/>
            <w:vAlign w:val="center"/>
          </w:tcPr>
          <w:p w14:paraId="75A5D398" w14:textId="03E4A71C" w:rsidR="00597516" w:rsidRPr="00B52C9E" w:rsidRDefault="005F19D3" w:rsidP="00CD278C">
            <w:pPr>
              <w:jc w:val="center"/>
              <w:rPr>
                <w:rFonts w:asciiTheme="minorHAnsi" w:hAnsiTheme="minorHAnsi" w:cstheme="minorHAnsi"/>
                <w:b/>
                <w:bCs/>
                <w:sz w:val="22"/>
                <w:szCs w:val="22"/>
              </w:rPr>
            </w:pPr>
            <w:r>
              <w:rPr>
                <w:rFonts w:asciiTheme="minorHAnsi" w:hAnsiTheme="minorHAnsi" w:cstheme="minorHAnsi"/>
                <w:b/>
                <w:bCs/>
                <w:sz w:val="22"/>
                <w:szCs w:val="22"/>
              </w:rPr>
              <w:t>16/11 – 20/11</w:t>
            </w:r>
          </w:p>
        </w:tc>
        <w:tc>
          <w:tcPr>
            <w:tcW w:w="5670" w:type="dxa"/>
            <w:gridSpan w:val="2"/>
          </w:tcPr>
          <w:p w14:paraId="3014DEBB" w14:textId="77777777" w:rsidR="00597516" w:rsidRDefault="00597516" w:rsidP="00597516">
            <w:pPr>
              <w:rPr>
                <w:rFonts w:asciiTheme="minorHAnsi" w:hAnsiTheme="minorHAnsi" w:cstheme="minorHAnsi"/>
                <w:color w:val="1A1A1A"/>
                <w:sz w:val="22"/>
                <w:szCs w:val="22"/>
              </w:rPr>
            </w:pPr>
          </w:p>
          <w:p w14:paraId="51D0AC59" w14:textId="12AB6B75" w:rsidR="00BA3823" w:rsidRDefault="004C220E" w:rsidP="00597516">
            <w:pPr>
              <w:rPr>
                <w:rFonts w:asciiTheme="minorHAnsi" w:hAnsiTheme="minorHAnsi" w:cstheme="minorHAnsi"/>
                <w:color w:val="1A1A1A"/>
                <w:sz w:val="22"/>
                <w:szCs w:val="22"/>
              </w:rPr>
            </w:pPr>
            <w:r>
              <w:rPr>
                <w:rFonts w:asciiTheme="minorHAnsi" w:hAnsiTheme="minorHAnsi" w:cstheme="minorHAnsi"/>
                <w:color w:val="1A1A1A"/>
                <w:sz w:val="22"/>
                <w:szCs w:val="22"/>
              </w:rPr>
              <w:t>Exam</w:t>
            </w:r>
          </w:p>
          <w:p w14:paraId="75B36A99" w14:textId="77777777" w:rsidR="00BA3823" w:rsidRPr="00B52C9E" w:rsidRDefault="00BA3823" w:rsidP="00597516">
            <w:pPr>
              <w:rPr>
                <w:rFonts w:asciiTheme="minorHAnsi" w:hAnsiTheme="minorHAnsi" w:cstheme="minorHAnsi"/>
                <w:color w:val="1A1A1A"/>
                <w:sz w:val="22"/>
                <w:szCs w:val="22"/>
              </w:rPr>
            </w:pPr>
          </w:p>
        </w:tc>
        <w:tc>
          <w:tcPr>
            <w:tcW w:w="2700" w:type="dxa"/>
          </w:tcPr>
          <w:p w14:paraId="4BD97B9B" w14:textId="77777777" w:rsidR="00C2686F" w:rsidRDefault="00C2686F" w:rsidP="00C2686F">
            <w:pPr>
              <w:pStyle w:val="CalendarInformation"/>
              <w:framePr w:hSpace="0" w:wrap="auto" w:vAnchor="margin" w:hAnchor="text" w:xAlign="left" w:yAlign="inline"/>
              <w:rPr>
                <w:color w:val="0070C0"/>
              </w:rPr>
            </w:pPr>
            <w:r>
              <w:rPr>
                <w:b/>
                <w:bCs/>
                <w:color w:val="0070C0"/>
              </w:rPr>
              <w:t>19</w:t>
            </w:r>
            <w:r w:rsidRPr="00CD278C">
              <w:rPr>
                <w:color w:val="0070C0"/>
              </w:rPr>
              <w:t xml:space="preserve"> - FS Sports Day</w:t>
            </w:r>
          </w:p>
          <w:p w14:paraId="28FD4AD0" w14:textId="36521116" w:rsidR="00483319" w:rsidRPr="00796F4C" w:rsidRDefault="00483319" w:rsidP="00C2686F">
            <w:pPr>
              <w:pStyle w:val="CalendarInformation"/>
              <w:framePr w:hSpace="0" w:wrap="auto" w:vAnchor="margin" w:hAnchor="text" w:xAlign="left" w:yAlign="inline"/>
              <w:rPr>
                <w:rFonts w:asciiTheme="minorHAnsi" w:hAnsiTheme="minorHAnsi" w:cstheme="minorHAnsi"/>
                <w:b/>
                <w:color w:val="00B050"/>
                <w:sz w:val="22"/>
                <w:szCs w:val="22"/>
              </w:rPr>
            </w:pPr>
          </w:p>
        </w:tc>
      </w:tr>
      <w:tr w:rsidR="00E73F38" w:rsidRPr="00B52C9E" w14:paraId="376F51CE" w14:textId="77777777" w:rsidTr="009D0C11">
        <w:trPr>
          <w:trHeight w:val="444"/>
          <w:jc w:val="center"/>
        </w:trPr>
        <w:tc>
          <w:tcPr>
            <w:tcW w:w="1435" w:type="dxa"/>
            <w:vMerge/>
            <w:vAlign w:val="center"/>
          </w:tcPr>
          <w:p w14:paraId="66F7707C" w14:textId="77777777" w:rsidR="00E73F38" w:rsidRPr="00B52C9E" w:rsidRDefault="00E73F38" w:rsidP="00597516">
            <w:pPr>
              <w:jc w:val="center"/>
              <w:rPr>
                <w:rFonts w:asciiTheme="minorHAnsi" w:hAnsiTheme="minorHAnsi" w:cstheme="minorHAnsi"/>
                <w:b/>
                <w:sz w:val="22"/>
                <w:szCs w:val="22"/>
              </w:rPr>
            </w:pPr>
          </w:p>
        </w:tc>
        <w:tc>
          <w:tcPr>
            <w:tcW w:w="1620" w:type="dxa"/>
            <w:vAlign w:val="center"/>
          </w:tcPr>
          <w:p w14:paraId="399391B8" w14:textId="4C18984F" w:rsidR="00E73F38" w:rsidRDefault="005F19D3" w:rsidP="00CD278C">
            <w:pPr>
              <w:jc w:val="center"/>
              <w:rPr>
                <w:rFonts w:asciiTheme="minorHAnsi" w:hAnsiTheme="minorHAnsi" w:cstheme="minorHAnsi"/>
                <w:b/>
                <w:bCs/>
                <w:sz w:val="22"/>
                <w:szCs w:val="22"/>
                <w:vertAlign w:val="superscript"/>
              </w:rPr>
            </w:pPr>
            <w:r>
              <w:rPr>
                <w:rFonts w:asciiTheme="minorHAnsi" w:hAnsiTheme="minorHAnsi" w:cstheme="minorHAnsi"/>
                <w:b/>
                <w:bCs/>
                <w:sz w:val="22"/>
                <w:szCs w:val="22"/>
              </w:rPr>
              <w:t>23/11 – 27/11</w:t>
            </w:r>
          </w:p>
          <w:p w14:paraId="6D4A103D" w14:textId="77777777" w:rsidR="0023293E" w:rsidRPr="00B52C9E" w:rsidRDefault="0023293E" w:rsidP="00CD278C">
            <w:pPr>
              <w:jc w:val="center"/>
              <w:rPr>
                <w:rFonts w:asciiTheme="minorHAnsi" w:hAnsiTheme="minorHAnsi" w:cstheme="minorHAnsi"/>
                <w:b/>
                <w:bCs/>
                <w:sz w:val="22"/>
                <w:szCs w:val="22"/>
              </w:rPr>
            </w:pPr>
          </w:p>
        </w:tc>
        <w:tc>
          <w:tcPr>
            <w:tcW w:w="5670" w:type="dxa"/>
            <w:gridSpan w:val="2"/>
          </w:tcPr>
          <w:p w14:paraId="2AA95E4A" w14:textId="77777777" w:rsidR="004C220E" w:rsidRDefault="004C220E" w:rsidP="004C220E">
            <w:pPr>
              <w:rPr>
                <w:rFonts w:ascii="Arial" w:hAnsi="Arial" w:cs="Arial"/>
                <w:b/>
                <w:sz w:val="20"/>
                <w:szCs w:val="20"/>
              </w:rPr>
            </w:pPr>
            <w:r>
              <w:rPr>
                <w:rFonts w:ascii="Arial" w:hAnsi="Arial" w:cs="Arial"/>
                <w:b/>
                <w:sz w:val="20"/>
                <w:szCs w:val="20"/>
              </w:rPr>
              <w:t>Partnership</w:t>
            </w:r>
          </w:p>
          <w:p w14:paraId="3E93087C" w14:textId="77777777" w:rsidR="004C220E" w:rsidRDefault="004C220E" w:rsidP="004C220E">
            <w:pPr>
              <w:rPr>
                <w:rFonts w:ascii="Arial" w:hAnsi="Arial" w:cs="Arial"/>
                <w:b/>
                <w:sz w:val="20"/>
                <w:szCs w:val="20"/>
              </w:rPr>
            </w:pPr>
          </w:p>
          <w:p w14:paraId="29B96174" w14:textId="77777777" w:rsidR="004C220E" w:rsidRDefault="004C220E" w:rsidP="004C220E">
            <w:pPr>
              <w:pStyle w:val="CalendarInformation"/>
              <w:framePr w:hSpace="0" w:wrap="auto" w:vAnchor="margin" w:hAnchor="text" w:xAlign="left" w:yAlign="inline"/>
              <w:spacing w:line="276" w:lineRule="auto"/>
              <w:rPr>
                <w:rFonts w:ascii="Arial" w:hAnsi="Arial" w:cs="Arial"/>
                <w:sz w:val="20"/>
                <w:szCs w:val="20"/>
              </w:rPr>
            </w:pPr>
            <w:r>
              <w:rPr>
                <w:rFonts w:ascii="Arial" w:hAnsi="Arial" w:cs="Arial"/>
                <w:sz w:val="20"/>
                <w:szCs w:val="20"/>
              </w:rPr>
              <w:t>Statements of profit or loss (and other comprehensive income) and appropriation accounts.</w:t>
            </w:r>
          </w:p>
          <w:p w14:paraId="47DC61E7" w14:textId="77777777" w:rsidR="004C220E" w:rsidRDefault="004C220E" w:rsidP="004C220E">
            <w:pPr>
              <w:rPr>
                <w:rFonts w:ascii="Arial" w:hAnsi="Arial" w:cs="Arial"/>
                <w:b/>
                <w:sz w:val="20"/>
                <w:szCs w:val="20"/>
              </w:rPr>
            </w:pPr>
          </w:p>
          <w:p w14:paraId="6CA4AEAF" w14:textId="77777777" w:rsidR="004C220E" w:rsidRDefault="004C220E" w:rsidP="004C220E">
            <w:pPr>
              <w:autoSpaceDE w:val="0"/>
              <w:autoSpaceDN w:val="0"/>
              <w:adjustRightInd w:val="0"/>
              <w:rPr>
                <w:rFonts w:ascii="Arial" w:hAnsi="Arial" w:cs="Arial"/>
                <w:sz w:val="20"/>
                <w:szCs w:val="20"/>
              </w:rPr>
            </w:pPr>
            <w:r>
              <w:rPr>
                <w:rFonts w:ascii="Arial" w:hAnsi="Arial" w:cs="Arial"/>
                <w:sz w:val="20"/>
                <w:szCs w:val="20"/>
              </w:rPr>
              <w:t>1.3.10 Partners’ current accounts and capital accounts on a fixed or floating basis.</w:t>
            </w:r>
          </w:p>
          <w:p w14:paraId="04CE72A1" w14:textId="77777777" w:rsidR="004C220E" w:rsidRPr="00B52C9E" w:rsidRDefault="004C220E" w:rsidP="004C220E">
            <w:pPr>
              <w:pStyle w:val="CalendarInformation"/>
              <w:framePr w:hSpace="0" w:wrap="auto" w:vAnchor="margin" w:hAnchor="text" w:xAlign="left" w:yAlign="inline"/>
              <w:rPr>
                <w:rFonts w:asciiTheme="minorHAnsi" w:hAnsiTheme="minorHAnsi" w:cstheme="minorHAnsi"/>
                <w:b/>
                <w:bCs/>
                <w:sz w:val="22"/>
                <w:szCs w:val="22"/>
              </w:rPr>
            </w:pPr>
            <w:r>
              <w:rPr>
                <w:rFonts w:ascii="Arial" w:hAnsi="Arial" w:cs="Arial"/>
                <w:sz w:val="20"/>
                <w:szCs w:val="20"/>
              </w:rPr>
              <w:t>Use of the Partnership Agreement in appropriation of profit/loss</w:t>
            </w:r>
          </w:p>
          <w:p w14:paraId="4D5DF08A" w14:textId="77777777" w:rsidR="00E73F38" w:rsidRPr="00B52C9E" w:rsidRDefault="00E73F38" w:rsidP="00597516">
            <w:pPr>
              <w:autoSpaceDE w:val="0"/>
              <w:autoSpaceDN w:val="0"/>
              <w:adjustRightInd w:val="0"/>
              <w:rPr>
                <w:rFonts w:asciiTheme="minorHAnsi" w:hAnsiTheme="minorHAnsi" w:cstheme="minorHAnsi"/>
                <w:sz w:val="22"/>
                <w:szCs w:val="22"/>
              </w:rPr>
            </w:pPr>
          </w:p>
        </w:tc>
        <w:tc>
          <w:tcPr>
            <w:tcW w:w="2700" w:type="dxa"/>
          </w:tcPr>
          <w:p w14:paraId="295AA351" w14:textId="77777777" w:rsidR="00C2686F" w:rsidRPr="00CD278C" w:rsidRDefault="00C2686F" w:rsidP="00C2686F">
            <w:pPr>
              <w:pStyle w:val="CalendarInformation"/>
              <w:framePr w:hSpace="0" w:wrap="auto" w:vAnchor="margin" w:hAnchor="text" w:xAlign="left" w:yAlign="inline"/>
              <w:rPr>
                <w:color w:val="00B0F0"/>
              </w:rPr>
            </w:pPr>
            <w:r>
              <w:rPr>
                <w:b/>
                <w:bCs/>
                <w:color w:val="00B0F0"/>
              </w:rPr>
              <w:t>2</w:t>
            </w:r>
            <w:r w:rsidRPr="00CD278C">
              <w:rPr>
                <w:b/>
                <w:bCs/>
                <w:color w:val="00B0F0"/>
              </w:rPr>
              <w:t xml:space="preserve">4 </w:t>
            </w:r>
            <w:r w:rsidRPr="00CD278C">
              <w:rPr>
                <w:color w:val="00B0F0"/>
              </w:rPr>
              <w:t>- Year 1 &amp; 2 Sports Day</w:t>
            </w:r>
          </w:p>
          <w:p w14:paraId="43CE1816" w14:textId="376F1854" w:rsidR="005E4A01" w:rsidRPr="00CD278C" w:rsidRDefault="005E4A01" w:rsidP="005E4A01">
            <w:pPr>
              <w:pStyle w:val="CalendarInformation"/>
              <w:framePr w:hSpace="0" w:wrap="auto" w:vAnchor="margin" w:hAnchor="text" w:xAlign="left" w:yAlign="inline"/>
              <w:rPr>
                <w:color w:val="0070C0"/>
              </w:rPr>
            </w:pPr>
            <w:r w:rsidRPr="00CD278C">
              <w:rPr>
                <w:b/>
                <w:bCs/>
                <w:color w:val="0070C0"/>
              </w:rPr>
              <w:t>2</w:t>
            </w:r>
            <w:r w:rsidR="00C2686F">
              <w:rPr>
                <w:b/>
                <w:bCs/>
                <w:color w:val="0070C0"/>
              </w:rPr>
              <w:t>6</w:t>
            </w:r>
            <w:r w:rsidRPr="00CD278C">
              <w:rPr>
                <w:color w:val="0070C0"/>
              </w:rPr>
              <w:t xml:space="preserve"> National Day Celebrations</w:t>
            </w:r>
          </w:p>
          <w:p w14:paraId="5C5EAF13" w14:textId="795FE74C" w:rsidR="00250B97" w:rsidRPr="00B52C9E" w:rsidRDefault="00250B97" w:rsidP="00E73F38">
            <w:pPr>
              <w:pStyle w:val="CalendarInformation"/>
              <w:framePr w:hSpace="0" w:wrap="auto" w:vAnchor="margin" w:hAnchor="text" w:xAlign="left" w:yAlign="inline"/>
              <w:spacing w:line="276" w:lineRule="auto"/>
              <w:rPr>
                <w:rFonts w:asciiTheme="minorHAnsi" w:hAnsiTheme="minorHAnsi" w:cstheme="minorHAnsi"/>
                <w:b/>
                <w:bCs/>
                <w:sz w:val="22"/>
                <w:szCs w:val="22"/>
              </w:rPr>
            </w:pPr>
          </w:p>
        </w:tc>
      </w:tr>
      <w:tr w:rsidR="00597516" w:rsidRPr="00B52C9E" w14:paraId="69D5860A" w14:textId="77777777" w:rsidTr="009D0C11">
        <w:trPr>
          <w:trHeight w:val="858"/>
          <w:jc w:val="center"/>
        </w:trPr>
        <w:tc>
          <w:tcPr>
            <w:tcW w:w="1435" w:type="dxa"/>
            <w:vMerge w:val="restart"/>
            <w:vAlign w:val="center"/>
          </w:tcPr>
          <w:p w14:paraId="44A226E0" w14:textId="77777777" w:rsidR="00597516" w:rsidRPr="00B52C9E" w:rsidRDefault="00597516" w:rsidP="00597516">
            <w:pPr>
              <w:rPr>
                <w:rFonts w:asciiTheme="minorHAnsi" w:hAnsiTheme="minorHAnsi" w:cstheme="minorHAnsi"/>
                <w:b/>
                <w:sz w:val="22"/>
                <w:szCs w:val="22"/>
              </w:rPr>
            </w:pPr>
            <w:r w:rsidRPr="00B52C9E">
              <w:rPr>
                <w:rFonts w:asciiTheme="minorHAnsi" w:hAnsiTheme="minorHAnsi" w:cstheme="minorHAnsi"/>
                <w:b/>
                <w:sz w:val="22"/>
                <w:szCs w:val="22"/>
              </w:rPr>
              <w:t>DECEMBER</w:t>
            </w:r>
          </w:p>
          <w:p w14:paraId="1BBA2D74" w14:textId="73EEADE9" w:rsidR="00597516" w:rsidRPr="00B52C9E" w:rsidRDefault="008D0C41" w:rsidP="00597516">
            <w:pPr>
              <w:rPr>
                <w:rFonts w:asciiTheme="minorHAnsi" w:hAnsiTheme="minorHAnsi" w:cstheme="minorHAnsi"/>
                <w:b/>
                <w:sz w:val="22"/>
                <w:szCs w:val="22"/>
              </w:rPr>
            </w:pPr>
            <w:r>
              <w:rPr>
                <w:rFonts w:asciiTheme="minorHAnsi" w:hAnsiTheme="minorHAnsi" w:cstheme="minorHAnsi"/>
                <w:sz w:val="22"/>
                <w:szCs w:val="22"/>
                <w:highlight w:val="cyan"/>
              </w:rPr>
              <w:t>7</w:t>
            </w:r>
            <w:r w:rsidR="00930333" w:rsidRPr="00B52C9E">
              <w:rPr>
                <w:rFonts w:asciiTheme="minorHAnsi" w:hAnsiTheme="minorHAnsi" w:cstheme="minorHAnsi"/>
                <w:sz w:val="22"/>
                <w:szCs w:val="22"/>
                <w:highlight w:val="cyan"/>
              </w:rPr>
              <w:t xml:space="preserve"> working days</w:t>
            </w:r>
          </w:p>
        </w:tc>
        <w:tc>
          <w:tcPr>
            <w:tcW w:w="1620" w:type="dxa"/>
            <w:vAlign w:val="center"/>
          </w:tcPr>
          <w:p w14:paraId="39232339" w14:textId="404D6E98" w:rsidR="00597516" w:rsidRPr="00B52C9E" w:rsidRDefault="00860EFA" w:rsidP="00CD278C">
            <w:pPr>
              <w:jc w:val="center"/>
              <w:rPr>
                <w:rFonts w:asciiTheme="minorHAnsi" w:hAnsiTheme="minorHAnsi" w:cstheme="minorHAnsi"/>
                <w:b/>
                <w:bCs/>
                <w:sz w:val="22"/>
                <w:szCs w:val="22"/>
              </w:rPr>
            </w:pPr>
            <w:r>
              <w:rPr>
                <w:rFonts w:asciiTheme="minorHAnsi" w:hAnsiTheme="minorHAnsi" w:cstheme="minorHAnsi"/>
                <w:b/>
                <w:bCs/>
                <w:sz w:val="22"/>
                <w:szCs w:val="22"/>
              </w:rPr>
              <w:t>30/11 – 1/12</w:t>
            </w:r>
          </w:p>
        </w:tc>
        <w:tc>
          <w:tcPr>
            <w:tcW w:w="5670" w:type="dxa"/>
            <w:gridSpan w:val="2"/>
          </w:tcPr>
          <w:p w14:paraId="140B21D8" w14:textId="77777777" w:rsidR="00930333" w:rsidRPr="00B52C9E" w:rsidRDefault="00930333" w:rsidP="00930333">
            <w:pPr>
              <w:pStyle w:val="CalendarInformation"/>
              <w:framePr w:hSpace="0" w:wrap="auto" w:vAnchor="margin" w:hAnchor="text" w:xAlign="left" w:yAlign="inline"/>
              <w:rPr>
                <w:rFonts w:asciiTheme="minorHAnsi" w:hAnsiTheme="minorHAnsi" w:cstheme="minorHAnsi"/>
                <w:sz w:val="22"/>
                <w:szCs w:val="22"/>
              </w:rPr>
            </w:pPr>
          </w:p>
          <w:p w14:paraId="5E0C0B2B" w14:textId="77777777" w:rsidR="004C220E" w:rsidRDefault="004C220E" w:rsidP="004C220E">
            <w:pPr>
              <w:rPr>
                <w:rFonts w:ascii="Arial" w:hAnsi="Arial" w:cs="Arial"/>
                <w:b/>
                <w:sz w:val="20"/>
                <w:szCs w:val="20"/>
              </w:rPr>
            </w:pPr>
            <w:r>
              <w:rPr>
                <w:rFonts w:ascii="Arial" w:hAnsi="Arial" w:cs="Arial"/>
                <w:b/>
                <w:sz w:val="20"/>
                <w:szCs w:val="20"/>
              </w:rPr>
              <w:t>Partnership</w:t>
            </w:r>
          </w:p>
          <w:p w14:paraId="0F154990" w14:textId="77777777" w:rsidR="004C220E" w:rsidRDefault="004C220E" w:rsidP="004C220E">
            <w:pPr>
              <w:rPr>
                <w:rFonts w:ascii="Arial" w:hAnsi="Arial" w:cs="Arial"/>
                <w:sz w:val="20"/>
                <w:szCs w:val="20"/>
              </w:rPr>
            </w:pPr>
            <w:r>
              <w:rPr>
                <w:rFonts w:ascii="Arial" w:hAnsi="Arial" w:cs="Arial"/>
                <w:sz w:val="20"/>
                <w:szCs w:val="20"/>
              </w:rPr>
              <w:t>1.3.12 Provisions of Section 24 of the Partnership Act 1890 in relation to partners’ salaries, division of profit or loss, interest on loans, capital and drawings</w:t>
            </w:r>
          </w:p>
          <w:p w14:paraId="0A1E10AC" w14:textId="3EB3E417" w:rsidR="00597516" w:rsidRPr="00B52C9E" w:rsidRDefault="004C220E" w:rsidP="004C220E">
            <w:pPr>
              <w:autoSpaceDE w:val="0"/>
              <w:autoSpaceDN w:val="0"/>
              <w:adjustRightInd w:val="0"/>
              <w:rPr>
                <w:rFonts w:asciiTheme="minorHAnsi" w:hAnsiTheme="minorHAnsi" w:cstheme="minorHAnsi"/>
                <w:sz w:val="22"/>
                <w:szCs w:val="22"/>
              </w:rPr>
            </w:pPr>
            <w:r>
              <w:rPr>
                <w:rFonts w:ascii="Arial" w:hAnsi="Arial" w:cs="Arial"/>
                <w:sz w:val="20"/>
                <w:szCs w:val="20"/>
              </w:rPr>
              <w:t>1.3.13 Introduction (or retirement) of a partner, including the introduction of assets and treatment of goodwill</w:t>
            </w:r>
          </w:p>
        </w:tc>
        <w:tc>
          <w:tcPr>
            <w:tcW w:w="2700" w:type="dxa"/>
          </w:tcPr>
          <w:p w14:paraId="2B04BC41" w14:textId="74016EAC" w:rsidR="005E4A01" w:rsidRPr="001452E5" w:rsidRDefault="005E4A01" w:rsidP="005E4A01">
            <w:pPr>
              <w:pStyle w:val="CalendarInformation"/>
              <w:framePr w:hSpace="0" w:wrap="auto" w:vAnchor="margin" w:hAnchor="text" w:xAlign="left" w:yAlign="inline"/>
              <w:rPr>
                <w:color w:val="FF0000"/>
              </w:rPr>
            </w:pPr>
            <w:r w:rsidRPr="001452E5">
              <w:rPr>
                <w:b/>
                <w:bCs/>
                <w:color w:val="FF0000"/>
              </w:rPr>
              <w:t>2-</w:t>
            </w:r>
            <w:r w:rsidR="00317C77">
              <w:rPr>
                <w:b/>
                <w:bCs/>
                <w:color w:val="FF0000"/>
              </w:rPr>
              <w:t>4</w:t>
            </w:r>
            <w:r w:rsidRPr="001452E5">
              <w:rPr>
                <w:color w:val="FF0000"/>
              </w:rPr>
              <w:t xml:space="preserve"> UAE National Day</w:t>
            </w:r>
          </w:p>
          <w:p w14:paraId="401EA731" w14:textId="79BF0C67" w:rsidR="009C147A" w:rsidRDefault="009C147A" w:rsidP="005D4975">
            <w:pPr>
              <w:pStyle w:val="CalendarInformation"/>
              <w:framePr w:hSpace="0" w:wrap="auto" w:vAnchor="margin" w:hAnchor="text" w:xAlign="left" w:yAlign="inline"/>
              <w:spacing w:line="276" w:lineRule="auto"/>
              <w:rPr>
                <w:rFonts w:asciiTheme="minorHAnsi" w:hAnsiTheme="minorHAnsi" w:cstheme="minorHAnsi"/>
                <w:b/>
                <w:bCs/>
                <w:color w:val="FF0000"/>
                <w:sz w:val="22"/>
                <w:szCs w:val="22"/>
              </w:rPr>
            </w:pPr>
            <w:r>
              <w:rPr>
                <w:rFonts w:ascii="Times New Roman" w:hAnsi="Times New Roman" w:cs="Times New Roman"/>
                <w:color w:val="00B050"/>
                <w:sz w:val="16"/>
                <w:szCs w:val="16"/>
              </w:rPr>
              <w:t>4</w:t>
            </w:r>
            <w:r w:rsidRPr="009C147A">
              <w:rPr>
                <w:rFonts w:ascii="Times New Roman" w:hAnsi="Times New Roman" w:cs="Times New Roman"/>
                <w:color w:val="00B050"/>
                <w:sz w:val="16"/>
                <w:szCs w:val="16"/>
              </w:rPr>
              <w:t xml:space="preserve"> -Progress tracker-Autumn-2</w:t>
            </w:r>
          </w:p>
          <w:p w14:paraId="1A9539C2" w14:textId="7ED0D2F3" w:rsidR="00611E47" w:rsidRPr="00B52C9E" w:rsidRDefault="00611E47" w:rsidP="003E76DE">
            <w:pPr>
              <w:pStyle w:val="CalendarInformation"/>
              <w:framePr w:wrap="auto"/>
              <w:spacing w:line="276" w:lineRule="auto"/>
              <w:rPr>
                <w:rFonts w:asciiTheme="minorHAnsi" w:hAnsiTheme="minorHAnsi" w:cstheme="minorHAnsi"/>
                <w:b/>
                <w:color w:val="FF0000"/>
                <w:sz w:val="22"/>
                <w:szCs w:val="22"/>
              </w:rPr>
            </w:pPr>
          </w:p>
        </w:tc>
      </w:tr>
      <w:tr w:rsidR="008464BA" w:rsidRPr="00B52C9E" w14:paraId="5A2385AF" w14:textId="77777777" w:rsidTr="009D0C11">
        <w:trPr>
          <w:trHeight w:val="858"/>
          <w:jc w:val="center"/>
        </w:trPr>
        <w:tc>
          <w:tcPr>
            <w:tcW w:w="1435" w:type="dxa"/>
            <w:vMerge/>
            <w:vAlign w:val="center"/>
          </w:tcPr>
          <w:p w14:paraId="3F84212C" w14:textId="77777777" w:rsidR="008464BA" w:rsidRPr="00B52C9E" w:rsidRDefault="008464BA" w:rsidP="00597516">
            <w:pPr>
              <w:rPr>
                <w:rFonts w:asciiTheme="minorHAnsi" w:hAnsiTheme="minorHAnsi" w:cstheme="minorHAnsi"/>
                <w:b/>
                <w:sz w:val="22"/>
                <w:szCs w:val="22"/>
              </w:rPr>
            </w:pPr>
          </w:p>
        </w:tc>
        <w:tc>
          <w:tcPr>
            <w:tcW w:w="1620" w:type="dxa"/>
            <w:vAlign w:val="center"/>
          </w:tcPr>
          <w:p w14:paraId="5EA1A060" w14:textId="179DF440" w:rsidR="008464BA" w:rsidRDefault="00860EFA" w:rsidP="00CD278C">
            <w:pPr>
              <w:jc w:val="center"/>
              <w:rPr>
                <w:rFonts w:asciiTheme="minorHAnsi" w:hAnsiTheme="minorHAnsi" w:cstheme="minorHAnsi"/>
                <w:b/>
                <w:bCs/>
                <w:sz w:val="22"/>
                <w:szCs w:val="22"/>
              </w:rPr>
            </w:pPr>
            <w:r>
              <w:rPr>
                <w:rFonts w:asciiTheme="minorHAnsi" w:hAnsiTheme="minorHAnsi" w:cstheme="minorHAnsi"/>
                <w:b/>
                <w:bCs/>
                <w:sz w:val="22"/>
                <w:szCs w:val="22"/>
              </w:rPr>
              <w:t>7/12 – 11/12</w:t>
            </w:r>
          </w:p>
        </w:tc>
        <w:tc>
          <w:tcPr>
            <w:tcW w:w="5670" w:type="dxa"/>
            <w:gridSpan w:val="2"/>
          </w:tcPr>
          <w:p w14:paraId="42AB3903" w14:textId="77777777" w:rsidR="004C220E" w:rsidRDefault="004C220E" w:rsidP="004C220E">
            <w:pPr>
              <w:rPr>
                <w:rFonts w:ascii="Arial" w:hAnsi="Arial" w:cs="Arial"/>
                <w:b/>
                <w:sz w:val="20"/>
                <w:szCs w:val="20"/>
              </w:rPr>
            </w:pPr>
            <w:r>
              <w:rPr>
                <w:rFonts w:ascii="Arial" w:hAnsi="Arial" w:cs="Arial"/>
                <w:b/>
                <w:sz w:val="20"/>
                <w:szCs w:val="20"/>
              </w:rPr>
              <w:t>Clubs and non-profitmaking organisations</w:t>
            </w:r>
          </w:p>
          <w:p w14:paraId="3DB70B25" w14:textId="77777777" w:rsidR="004C220E" w:rsidRDefault="004C220E" w:rsidP="004C220E">
            <w:pPr>
              <w:autoSpaceDE w:val="0"/>
              <w:autoSpaceDN w:val="0"/>
              <w:adjustRightInd w:val="0"/>
              <w:rPr>
                <w:rFonts w:ascii="Arial" w:hAnsi="Arial" w:cs="Arial"/>
                <w:sz w:val="20"/>
                <w:szCs w:val="20"/>
              </w:rPr>
            </w:pPr>
            <w:r>
              <w:rPr>
                <w:rFonts w:ascii="Arial" w:hAnsi="Arial" w:cs="Arial"/>
                <w:sz w:val="20"/>
                <w:szCs w:val="20"/>
              </w:rPr>
              <w:t xml:space="preserve">Receipts and payments accounts. </w:t>
            </w:r>
          </w:p>
          <w:p w14:paraId="3233693A" w14:textId="77777777" w:rsidR="004C220E" w:rsidRDefault="004C220E" w:rsidP="004C220E">
            <w:pPr>
              <w:autoSpaceDE w:val="0"/>
              <w:autoSpaceDN w:val="0"/>
              <w:adjustRightInd w:val="0"/>
              <w:rPr>
                <w:rFonts w:ascii="Arial" w:hAnsi="Arial" w:cs="Arial"/>
                <w:sz w:val="20"/>
                <w:szCs w:val="20"/>
              </w:rPr>
            </w:pPr>
            <w:r>
              <w:rPr>
                <w:rFonts w:ascii="Arial" w:hAnsi="Arial" w:cs="Arial"/>
                <w:sz w:val="20"/>
                <w:szCs w:val="20"/>
              </w:rPr>
              <w:t xml:space="preserve">1.3.15 Trading accounts of different activities. </w:t>
            </w:r>
          </w:p>
          <w:p w14:paraId="7958A74A" w14:textId="77777777" w:rsidR="004C220E" w:rsidRDefault="004C220E" w:rsidP="004C220E">
            <w:pPr>
              <w:autoSpaceDE w:val="0"/>
              <w:autoSpaceDN w:val="0"/>
              <w:adjustRightInd w:val="0"/>
              <w:rPr>
                <w:rFonts w:ascii="Arial" w:hAnsi="Arial" w:cs="Arial"/>
                <w:sz w:val="20"/>
                <w:szCs w:val="20"/>
              </w:rPr>
            </w:pPr>
            <w:r>
              <w:rPr>
                <w:rFonts w:ascii="Arial" w:hAnsi="Arial" w:cs="Arial"/>
                <w:sz w:val="20"/>
                <w:szCs w:val="20"/>
              </w:rPr>
              <w:t>1.3.16 Subscription accounts</w:t>
            </w:r>
          </w:p>
          <w:p w14:paraId="5916BE30" w14:textId="77777777" w:rsidR="004C220E" w:rsidRDefault="004C220E" w:rsidP="004C220E">
            <w:pPr>
              <w:rPr>
                <w:rFonts w:ascii="Arial" w:hAnsi="Arial" w:cs="Arial"/>
                <w:sz w:val="20"/>
                <w:szCs w:val="20"/>
              </w:rPr>
            </w:pPr>
            <w:r>
              <w:rPr>
                <w:rFonts w:ascii="Arial" w:hAnsi="Arial" w:cs="Arial"/>
                <w:sz w:val="20"/>
                <w:szCs w:val="20"/>
              </w:rPr>
              <w:t xml:space="preserve">1.3.17 Long-term/ life membership. </w:t>
            </w:r>
          </w:p>
          <w:p w14:paraId="588B1E76" w14:textId="77777777" w:rsidR="004C220E" w:rsidRDefault="004C220E" w:rsidP="004C220E">
            <w:pPr>
              <w:rPr>
                <w:rFonts w:ascii="Arial" w:hAnsi="Arial" w:cs="Arial"/>
                <w:sz w:val="20"/>
                <w:szCs w:val="20"/>
              </w:rPr>
            </w:pPr>
            <w:r>
              <w:rPr>
                <w:rFonts w:ascii="Arial" w:hAnsi="Arial" w:cs="Arial"/>
                <w:sz w:val="20"/>
                <w:szCs w:val="20"/>
              </w:rPr>
              <w:t xml:space="preserve">1.3.18 Losses of inventory or cash. </w:t>
            </w:r>
          </w:p>
          <w:p w14:paraId="6C1C8BB3" w14:textId="77777777" w:rsidR="004C220E" w:rsidRDefault="004C220E" w:rsidP="004C220E">
            <w:pPr>
              <w:rPr>
                <w:rFonts w:ascii="Arial" w:hAnsi="Arial" w:cs="Arial"/>
                <w:b/>
                <w:sz w:val="20"/>
                <w:szCs w:val="20"/>
              </w:rPr>
            </w:pPr>
            <w:r>
              <w:rPr>
                <w:rFonts w:ascii="Arial" w:hAnsi="Arial" w:cs="Arial"/>
                <w:sz w:val="20"/>
                <w:szCs w:val="20"/>
              </w:rPr>
              <w:t>1.3.19 Income and expenditure accounts and statements of financial position.</w:t>
            </w:r>
          </w:p>
          <w:p w14:paraId="79925E82" w14:textId="77777777" w:rsidR="008464BA" w:rsidRPr="00B52C9E" w:rsidRDefault="008464BA" w:rsidP="00930333">
            <w:pPr>
              <w:pStyle w:val="CalendarInformation"/>
              <w:framePr w:hSpace="0" w:wrap="auto" w:vAnchor="margin" w:hAnchor="text" w:xAlign="left" w:yAlign="inline"/>
              <w:rPr>
                <w:rFonts w:asciiTheme="minorHAnsi" w:hAnsiTheme="minorHAnsi" w:cstheme="minorHAnsi"/>
                <w:sz w:val="22"/>
                <w:szCs w:val="22"/>
              </w:rPr>
            </w:pPr>
          </w:p>
        </w:tc>
        <w:tc>
          <w:tcPr>
            <w:tcW w:w="2700" w:type="dxa"/>
          </w:tcPr>
          <w:p w14:paraId="17B58D34" w14:textId="64F2A8F7" w:rsidR="005E4A01" w:rsidRPr="00CD278C" w:rsidRDefault="00B71A2D" w:rsidP="005E4A01">
            <w:pPr>
              <w:pStyle w:val="CalendarInformation"/>
              <w:framePr w:hSpace="0" w:wrap="auto" w:vAnchor="margin" w:hAnchor="text" w:xAlign="left" w:yAlign="inline"/>
              <w:rPr>
                <w:color w:val="0070C0"/>
              </w:rPr>
            </w:pPr>
            <w:r>
              <w:rPr>
                <w:b/>
                <w:bCs/>
                <w:color w:val="0070C0"/>
              </w:rPr>
              <w:t>8</w:t>
            </w:r>
            <w:r w:rsidR="005E4A01" w:rsidRPr="00CD278C">
              <w:rPr>
                <w:b/>
                <w:bCs/>
                <w:color w:val="0070C0"/>
              </w:rPr>
              <w:t xml:space="preserve"> </w:t>
            </w:r>
            <w:r w:rsidR="005E4A01" w:rsidRPr="00CD278C">
              <w:rPr>
                <w:color w:val="0070C0"/>
              </w:rPr>
              <w:t>- Year 3 &amp; 4 Sports Day</w:t>
            </w:r>
          </w:p>
          <w:p w14:paraId="2AF6BDF6" w14:textId="24003956" w:rsidR="005E4A01" w:rsidRPr="00CD278C" w:rsidRDefault="00B71A2D" w:rsidP="005E4A01">
            <w:pPr>
              <w:pStyle w:val="CalendarInformation"/>
              <w:framePr w:hSpace="0" w:wrap="auto" w:vAnchor="margin" w:hAnchor="text" w:xAlign="left" w:yAlign="inline"/>
              <w:rPr>
                <w:color w:val="0070C0"/>
              </w:rPr>
            </w:pPr>
            <w:r>
              <w:rPr>
                <w:color w:val="0070C0"/>
              </w:rPr>
              <w:t>9</w:t>
            </w:r>
            <w:r w:rsidR="005E4A01" w:rsidRPr="00CD278C">
              <w:rPr>
                <w:color w:val="0070C0"/>
              </w:rPr>
              <w:t xml:space="preserve"> - Year 5 &amp; 6 Sports Day</w:t>
            </w:r>
          </w:p>
          <w:p w14:paraId="1F588B34" w14:textId="3513825A" w:rsidR="005E4A01" w:rsidRDefault="005E4A01" w:rsidP="005E4A01">
            <w:pPr>
              <w:pStyle w:val="CalendarInformation"/>
              <w:framePr w:hSpace="0" w:wrap="auto" w:vAnchor="margin" w:hAnchor="text" w:xAlign="left" w:yAlign="inline"/>
              <w:rPr>
                <w:color w:val="000000"/>
              </w:rPr>
            </w:pPr>
            <w:r w:rsidRPr="00CB769D">
              <w:rPr>
                <w:b/>
                <w:bCs/>
                <w:color w:val="000000"/>
              </w:rPr>
              <w:t>1</w:t>
            </w:r>
            <w:r w:rsidR="00B71A2D">
              <w:rPr>
                <w:b/>
                <w:bCs/>
                <w:color w:val="000000"/>
              </w:rPr>
              <w:t>0</w:t>
            </w:r>
            <w:r w:rsidRPr="00CB769D">
              <w:rPr>
                <w:color w:val="000000"/>
              </w:rPr>
              <w:t xml:space="preserve"> Parent Consultation Day</w:t>
            </w:r>
            <w:r>
              <w:rPr>
                <w:color w:val="000000"/>
              </w:rPr>
              <w:t xml:space="preserve"> </w:t>
            </w:r>
          </w:p>
          <w:p w14:paraId="5C7A47DB" w14:textId="2B5D5CA1" w:rsidR="00185676" w:rsidRPr="009B40B3" w:rsidRDefault="005E4A01" w:rsidP="009B40B3">
            <w:pPr>
              <w:pStyle w:val="CalendarInformation"/>
              <w:framePr w:hSpace="0" w:wrap="auto" w:vAnchor="margin" w:hAnchor="text" w:xAlign="left" w:yAlign="inline"/>
              <w:rPr>
                <w:color w:val="000000"/>
              </w:rPr>
            </w:pPr>
            <w:r w:rsidRPr="00CB769D">
              <w:rPr>
                <w:color w:val="000000"/>
              </w:rPr>
              <w:t xml:space="preserve"> (Non-instructional working day)</w:t>
            </w:r>
          </w:p>
        </w:tc>
      </w:tr>
      <w:tr w:rsidR="00790FBB" w:rsidRPr="00B52C9E" w14:paraId="5A0B0F5B" w14:textId="77777777" w:rsidTr="000E6134">
        <w:trPr>
          <w:trHeight w:val="759"/>
          <w:jc w:val="center"/>
        </w:trPr>
        <w:tc>
          <w:tcPr>
            <w:tcW w:w="1435" w:type="dxa"/>
            <w:vMerge/>
            <w:vAlign w:val="center"/>
          </w:tcPr>
          <w:p w14:paraId="1FCC5E59" w14:textId="77777777" w:rsidR="00790FBB" w:rsidRPr="00B52C9E" w:rsidRDefault="00790FBB" w:rsidP="00597516">
            <w:pPr>
              <w:jc w:val="center"/>
              <w:rPr>
                <w:rFonts w:asciiTheme="minorHAnsi" w:hAnsiTheme="minorHAnsi" w:cstheme="minorHAnsi"/>
                <w:b/>
                <w:sz w:val="22"/>
                <w:szCs w:val="22"/>
              </w:rPr>
            </w:pPr>
          </w:p>
        </w:tc>
        <w:tc>
          <w:tcPr>
            <w:tcW w:w="9990" w:type="dxa"/>
            <w:gridSpan w:val="4"/>
            <w:shd w:val="clear" w:color="auto" w:fill="EAF1DD" w:themeFill="accent3" w:themeFillTint="33"/>
            <w:vAlign w:val="center"/>
          </w:tcPr>
          <w:p w14:paraId="77BE4933" w14:textId="0D0BDE1C" w:rsidR="00790FBB" w:rsidRPr="00B52C9E" w:rsidRDefault="008D0C41" w:rsidP="00505FD5">
            <w:pPr>
              <w:rPr>
                <w:rFonts w:asciiTheme="minorHAnsi" w:hAnsiTheme="minorHAnsi" w:cstheme="minorHAnsi"/>
                <w:bCs/>
                <w:color w:val="365F91" w:themeColor="accent1" w:themeShade="BF"/>
                <w:sz w:val="22"/>
                <w:szCs w:val="22"/>
              </w:rPr>
            </w:pPr>
            <w:r>
              <w:rPr>
                <w:rFonts w:asciiTheme="minorHAnsi" w:hAnsiTheme="minorHAnsi" w:cstheme="minorHAnsi"/>
                <w:b/>
                <w:bCs/>
                <w:color w:val="FF0000"/>
                <w:sz w:val="22"/>
                <w:szCs w:val="22"/>
              </w:rPr>
              <w:t>14/12 – 1/</w:t>
            </w:r>
            <w:r w:rsidR="00505FD5">
              <w:rPr>
                <w:rFonts w:asciiTheme="minorHAnsi" w:hAnsiTheme="minorHAnsi" w:cstheme="minorHAnsi"/>
                <w:b/>
                <w:bCs/>
                <w:color w:val="FF0000"/>
                <w:sz w:val="22"/>
                <w:szCs w:val="22"/>
              </w:rPr>
              <w:t xml:space="preserve">1 </w:t>
            </w:r>
            <w:r w:rsidR="00505FD5" w:rsidRPr="00790FBB">
              <w:rPr>
                <w:rFonts w:asciiTheme="minorHAnsi" w:hAnsiTheme="minorHAnsi" w:cstheme="minorHAnsi"/>
                <w:b/>
                <w:bCs/>
                <w:color w:val="FF0000"/>
                <w:sz w:val="22"/>
                <w:szCs w:val="22"/>
              </w:rPr>
              <w:t>Winter</w:t>
            </w:r>
            <w:r w:rsidR="00790FBB" w:rsidRPr="00790FBB">
              <w:rPr>
                <w:rFonts w:asciiTheme="minorHAnsi" w:hAnsiTheme="minorHAnsi" w:cstheme="minorHAnsi"/>
                <w:b/>
                <w:bCs/>
                <w:color w:val="FF0000"/>
                <w:sz w:val="22"/>
                <w:szCs w:val="22"/>
              </w:rPr>
              <w:t xml:space="preserve"> Break</w:t>
            </w:r>
            <w:r w:rsidR="00790FBB" w:rsidRPr="00790FBB">
              <w:rPr>
                <w:rFonts w:asciiTheme="minorHAnsi" w:hAnsiTheme="minorHAnsi" w:cstheme="minorHAnsi"/>
                <w:color w:val="FF0000"/>
                <w:sz w:val="22"/>
                <w:szCs w:val="22"/>
              </w:rPr>
              <w:t xml:space="preserve"> </w:t>
            </w:r>
          </w:p>
        </w:tc>
      </w:tr>
    </w:tbl>
    <w:p w14:paraId="7558EA33" w14:textId="77777777" w:rsidR="00427ACF" w:rsidRDefault="005F4EFF" w:rsidP="006334D6">
      <w:pPr>
        <w:rPr>
          <w:rFonts w:asciiTheme="minorHAnsi" w:hAnsiTheme="minorHAnsi"/>
          <w:b/>
          <w:sz w:val="28"/>
          <w:szCs w:val="28"/>
        </w:rPr>
      </w:pPr>
      <w:r>
        <w:rPr>
          <w:rFonts w:asciiTheme="minorHAnsi" w:hAnsiTheme="minorHAnsi"/>
          <w:b/>
          <w:sz w:val="28"/>
          <w:szCs w:val="28"/>
        </w:rPr>
        <w:t xml:space="preserve">  </w:t>
      </w:r>
      <w:r w:rsidR="00566F7F" w:rsidRPr="00CC1469">
        <w:rPr>
          <w:rFonts w:asciiTheme="minorHAnsi" w:hAnsiTheme="minorHAnsi"/>
          <w:b/>
          <w:sz w:val="28"/>
          <w:szCs w:val="28"/>
        </w:rPr>
        <w:t xml:space="preserve"> </w:t>
      </w:r>
      <w:r w:rsidR="003E53CF" w:rsidRPr="00CC1469">
        <w:rPr>
          <w:rFonts w:asciiTheme="minorHAnsi" w:hAnsiTheme="minorHAnsi"/>
          <w:b/>
          <w:sz w:val="28"/>
          <w:szCs w:val="28"/>
        </w:rPr>
        <w:t xml:space="preserve">                                                                </w:t>
      </w:r>
      <w:r w:rsidR="00B610E3">
        <w:rPr>
          <w:rFonts w:asciiTheme="minorHAnsi" w:hAnsiTheme="minorHAnsi"/>
          <w:b/>
          <w:sz w:val="28"/>
          <w:szCs w:val="28"/>
        </w:rPr>
        <w:t xml:space="preserve">                      </w:t>
      </w:r>
      <w:r w:rsidR="003E53CF" w:rsidRPr="00CC1469">
        <w:rPr>
          <w:rFonts w:asciiTheme="minorHAnsi" w:hAnsiTheme="minorHAnsi"/>
          <w:b/>
          <w:sz w:val="28"/>
          <w:szCs w:val="28"/>
        </w:rPr>
        <w:t xml:space="preserve"> </w:t>
      </w:r>
    </w:p>
    <w:p w14:paraId="6F1DA60E" w14:textId="54361111" w:rsidR="00E30A02" w:rsidRPr="00100823" w:rsidRDefault="003E53CF" w:rsidP="00100823">
      <w:pPr>
        <w:jc w:val="center"/>
        <w:rPr>
          <w:rFonts w:asciiTheme="minorHAnsi" w:hAnsiTheme="minorHAnsi"/>
          <w:b/>
          <w:sz w:val="28"/>
          <w:szCs w:val="28"/>
          <w:u w:val="single"/>
        </w:rPr>
      </w:pPr>
      <w:r>
        <w:t xml:space="preserve">TERM – 2   JANUARY </w:t>
      </w:r>
      <w:r w:rsidR="0016133B">
        <w:t>–</w:t>
      </w:r>
      <w:r>
        <w:t xml:space="preserve"> JU</w:t>
      </w:r>
      <w:r w:rsidR="0016133B">
        <w:t xml:space="preserve">NE </w:t>
      </w:r>
      <w:r>
        <w:t>202</w:t>
      </w:r>
      <w:r w:rsidR="008D0C41">
        <w:t>7</w:t>
      </w:r>
    </w:p>
    <w:p w14:paraId="5F7846EB" w14:textId="77777777" w:rsidR="00E30A02" w:rsidRPr="00CC1469" w:rsidRDefault="00E30A02" w:rsidP="00E30A02">
      <w:pPr>
        <w:rPr>
          <w:rFonts w:asciiTheme="minorHAnsi" w:hAnsiTheme="minorHAnsi"/>
        </w:rPr>
      </w:pPr>
      <w:r w:rsidRPr="00CC1469">
        <w:rPr>
          <w:rFonts w:asciiTheme="minorHAnsi" w:hAnsiTheme="minorHAnsi"/>
        </w:rPr>
        <w:t xml:space="preserve">                                                                  </w:t>
      </w:r>
      <w:r w:rsidRPr="00CC1469">
        <w:rPr>
          <w:rFonts w:asciiTheme="minorHAnsi" w:hAnsiTheme="minorHAnsi"/>
        </w:rPr>
        <w:tab/>
      </w:r>
      <w:r w:rsidRPr="00CC1469">
        <w:rPr>
          <w:rFonts w:asciiTheme="minorHAnsi" w:hAnsiTheme="minorHAnsi"/>
        </w:rPr>
        <w:tab/>
      </w:r>
      <w:r w:rsidRPr="00CC1469">
        <w:rPr>
          <w:rFonts w:asciiTheme="minorHAnsi" w:hAnsiTheme="minorHAnsi"/>
        </w:rPr>
        <w:tab/>
        <w:t xml:space="preserve">    </w:t>
      </w:r>
      <w:r>
        <w:rPr>
          <w:rFonts w:asciiTheme="minorHAnsi" w:hAnsiTheme="minorHAnsi"/>
        </w:rPr>
        <w:t xml:space="preserve">            </w:t>
      </w:r>
      <w:r w:rsidRPr="00CC1469">
        <w:rPr>
          <w:rFonts w:asciiTheme="minorHAnsi" w:hAnsiTheme="minorHAnsi"/>
        </w:rPr>
        <w:t xml:space="preserve">         </w:t>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350"/>
        <w:gridCol w:w="5760"/>
        <w:gridCol w:w="2520"/>
      </w:tblGrid>
      <w:tr w:rsidR="00E30A02" w:rsidRPr="00B52C9E" w14:paraId="0409DC4E" w14:textId="77777777" w:rsidTr="0025128A">
        <w:trPr>
          <w:trHeight w:val="593"/>
          <w:jc w:val="center"/>
        </w:trPr>
        <w:tc>
          <w:tcPr>
            <w:tcW w:w="1435" w:type="dxa"/>
            <w:vAlign w:val="center"/>
          </w:tcPr>
          <w:p w14:paraId="24458B80"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MONTH</w:t>
            </w:r>
          </w:p>
        </w:tc>
        <w:tc>
          <w:tcPr>
            <w:tcW w:w="1350" w:type="dxa"/>
            <w:vAlign w:val="center"/>
          </w:tcPr>
          <w:p w14:paraId="1B057715"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DATE</w:t>
            </w:r>
          </w:p>
        </w:tc>
        <w:tc>
          <w:tcPr>
            <w:tcW w:w="5760" w:type="dxa"/>
            <w:vAlign w:val="center"/>
          </w:tcPr>
          <w:p w14:paraId="3BB62257" w14:textId="77777777" w:rsidR="00E30A02" w:rsidRPr="00B52C9E" w:rsidRDefault="00E30A02" w:rsidP="001275DD">
            <w:pPr>
              <w:jc w:val="center"/>
              <w:rPr>
                <w:rFonts w:asciiTheme="minorHAnsi" w:hAnsiTheme="minorHAnsi" w:cstheme="minorHAnsi"/>
                <w:b/>
                <w:sz w:val="22"/>
                <w:szCs w:val="22"/>
              </w:rPr>
            </w:pPr>
            <w:r w:rsidRPr="00B52C9E">
              <w:rPr>
                <w:rFonts w:asciiTheme="minorHAnsi" w:hAnsiTheme="minorHAnsi" w:cstheme="minorHAnsi"/>
                <w:b/>
                <w:sz w:val="22"/>
                <w:szCs w:val="22"/>
              </w:rPr>
              <w:t>TOPIC/CONTENT</w:t>
            </w:r>
          </w:p>
        </w:tc>
        <w:tc>
          <w:tcPr>
            <w:tcW w:w="2520" w:type="dxa"/>
            <w:vAlign w:val="center"/>
          </w:tcPr>
          <w:p w14:paraId="555048E8" w14:textId="1FA10AD6" w:rsidR="00E30A02" w:rsidRPr="00B52C9E" w:rsidRDefault="00790FBB" w:rsidP="00790FBB">
            <w:pPr>
              <w:jc w:val="center"/>
              <w:rPr>
                <w:rFonts w:asciiTheme="minorHAnsi" w:hAnsiTheme="minorHAnsi" w:cstheme="minorHAnsi"/>
                <w:b/>
                <w:sz w:val="22"/>
                <w:szCs w:val="22"/>
              </w:rPr>
            </w:pPr>
            <w:r w:rsidRPr="00B52C9E">
              <w:rPr>
                <w:rFonts w:asciiTheme="minorHAnsi" w:hAnsiTheme="minorHAnsi" w:cstheme="minorHAnsi"/>
                <w:b/>
                <w:sz w:val="22"/>
                <w:szCs w:val="22"/>
              </w:rPr>
              <w:t>REMARKS / FOCUS</w:t>
            </w:r>
          </w:p>
        </w:tc>
      </w:tr>
      <w:tr w:rsidR="00E30A02" w:rsidRPr="00B52C9E" w14:paraId="252EAEA2" w14:textId="77777777" w:rsidTr="009B40B3">
        <w:trPr>
          <w:trHeight w:val="732"/>
          <w:jc w:val="center"/>
        </w:trPr>
        <w:tc>
          <w:tcPr>
            <w:tcW w:w="1435" w:type="dxa"/>
            <w:vMerge w:val="restart"/>
            <w:vAlign w:val="center"/>
          </w:tcPr>
          <w:p w14:paraId="09553EA8" w14:textId="77777777" w:rsidR="00E30A02" w:rsidRPr="00B52C9E" w:rsidRDefault="00E30A02" w:rsidP="00E30A02">
            <w:pPr>
              <w:rPr>
                <w:rFonts w:asciiTheme="minorHAnsi" w:hAnsiTheme="minorHAnsi" w:cstheme="minorHAnsi"/>
                <w:b/>
                <w:sz w:val="22"/>
                <w:szCs w:val="22"/>
              </w:rPr>
            </w:pPr>
            <w:r w:rsidRPr="00B52C9E">
              <w:rPr>
                <w:rFonts w:asciiTheme="minorHAnsi" w:hAnsiTheme="minorHAnsi" w:cstheme="minorHAnsi"/>
                <w:b/>
                <w:sz w:val="22"/>
                <w:szCs w:val="22"/>
              </w:rPr>
              <w:t>JANUARY</w:t>
            </w:r>
          </w:p>
          <w:p w14:paraId="64A7D6DA" w14:textId="77777777" w:rsidR="00E30A02" w:rsidRDefault="00572D8F" w:rsidP="00572D8F">
            <w:pPr>
              <w:rPr>
                <w:rFonts w:asciiTheme="minorHAnsi" w:hAnsiTheme="minorHAnsi" w:cstheme="minorHAnsi"/>
                <w:sz w:val="22"/>
                <w:szCs w:val="22"/>
              </w:rPr>
            </w:pPr>
            <w:r w:rsidRPr="00B52C9E">
              <w:rPr>
                <w:rFonts w:asciiTheme="minorHAnsi" w:hAnsiTheme="minorHAnsi" w:cstheme="minorHAnsi"/>
                <w:sz w:val="22"/>
                <w:szCs w:val="22"/>
                <w:highlight w:val="cyan"/>
              </w:rPr>
              <w:t xml:space="preserve"> </w:t>
            </w:r>
            <w:r w:rsidR="00E81AEA">
              <w:rPr>
                <w:rFonts w:asciiTheme="minorHAnsi" w:hAnsiTheme="minorHAnsi" w:cstheme="minorHAnsi"/>
                <w:sz w:val="22"/>
                <w:szCs w:val="22"/>
                <w:highlight w:val="cyan"/>
              </w:rPr>
              <w:t xml:space="preserve">20 </w:t>
            </w:r>
            <w:r w:rsidRPr="00B52C9E">
              <w:rPr>
                <w:rFonts w:asciiTheme="minorHAnsi" w:hAnsiTheme="minorHAnsi" w:cstheme="minorHAnsi"/>
                <w:sz w:val="22"/>
                <w:szCs w:val="22"/>
                <w:highlight w:val="cyan"/>
              </w:rPr>
              <w:t>working days</w:t>
            </w:r>
          </w:p>
          <w:p w14:paraId="15EA45E2" w14:textId="77777777" w:rsidR="005E4A01" w:rsidRPr="00CD278C" w:rsidRDefault="005E4A01" w:rsidP="005E4A01">
            <w:pPr>
              <w:pStyle w:val="CalendarInformation"/>
              <w:framePr w:hSpace="0" w:wrap="auto" w:vAnchor="margin" w:hAnchor="text" w:xAlign="left" w:yAlign="inline"/>
              <w:rPr>
                <w:b/>
                <w:bCs/>
                <w:color w:val="00B050"/>
                <w:sz w:val="13"/>
                <w:szCs w:val="13"/>
              </w:rPr>
            </w:pPr>
            <w:r w:rsidRPr="00CD278C">
              <w:rPr>
                <w:b/>
                <w:bCs/>
                <w:color w:val="00B050"/>
                <w:sz w:val="13"/>
                <w:szCs w:val="13"/>
              </w:rPr>
              <w:t>6/1 – 14/2 NGRT Form B (Years 2-10)</w:t>
            </w:r>
          </w:p>
          <w:p w14:paraId="5787BD07" w14:textId="77777777" w:rsidR="005E4A01" w:rsidRPr="00CD278C" w:rsidRDefault="005E4A01" w:rsidP="005E4A01">
            <w:pPr>
              <w:pStyle w:val="CalendarInformation"/>
              <w:framePr w:hSpace="0" w:wrap="auto" w:vAnchor="margin" w:hAnchor="text" w:xAlign="left" w:yAlign="inline"/>
              <w:rPr>
                <w:b/>
                <w:bCs/>
                <w:color w:val="00B050"/>
                <w:sz w:val="13"/>
                <w:szCs w:val="13"/>
              </w:rPr>
            </w:pPr>
            <w:r w:rsidRPr="00CD278C">
              <w:rPr>
                <w:b/>
                <w:bCs/>
                <w:color w:val="00B050"/>
                <w:sz w:val="13"/>
                <w:szCs w:val="13"/>
              </w:rPr>
              <w:t>Arabic Benchmark Assessment (Years 4-10)</w:t>
            </w:r>
          </w:p>
          <w:p w14:paraId="26516DDA" w14:textId="77777777" w:rsidR="005E4A01" w:rsidRPr="00B52C9E" w:rsidRDefault="005E4A01" w:rsidP="00572D8F">
            <w:pPr>
              <w:rPr>
                <w:rFonts w:asciiTheme="minorHAnsi" w:hAnsiTheme="minorHAnsi" w:cstheme="minorHAnsi"/>
                <w:b/>
                <w:sz w:val="22"/>
                <w:szCs w:val="22"/>
              </w:rPr>
            </w:pPr>
          </w:p>
        </w:tc>
        <w:tc>
          <w:tcPr>
            <w:tcW w:w="1350" w:type="dxa"/>
            <w:vAlign w:val="center"/>
          </w:tcPr>
          <w:p w14:paraId="405E8C3B" w14:textId="40195A56" w:rsidR="00D72866" w:rsidRPr="00B52C9E" w:rsidRDefault="002F4D8A" w:rsidP="002D14AE">
            <w:pPr>
              <w:jc w:val="center"/>
              <w:rPr>
                <w:rFonts w:asciiTheme="minorHAnsi" w:hAnsiTheme="minorHAnsi" w:cstheme="minorHAnsi"/>
                <w:b/>
                <w:bCs/>
                <w:sz w:val="22"/>
                <w:szCs w:val="22"/>
              </w:rPr>
            </w:pPr>
            <w:r>
              <w:rPr>
                <w:rFonts w:asciiTheme="minorHAnsi" w:hAnsiTheme="minorHAnsi" w:cstheme="minorHAnsi"/>
                <w:b/>
                <w:bCs/>
                <w:sz w:val="22"/>
                <w:szCs w:val="22"/>
              </w:rPr>
              <w:t>4/1 – 8/1</w:t>
            </w:r>
          </w:p>
          <w:p w14:paraId="73D9BEFD" w14:textId="77777777" w:rsidR="00E30A02" w:rsidRPr="00B52C9E" w:rsidRDefault="00E30A02" w:rsidP="00790FBB">
            <w:pPr>
              <w:rPr>
                <w:rFonts w:asciiTheme="minorHAnsi" w:hAnsiTheme="minorHAnsi" w:cstheme="minorHAnsi"/>
                <w:b/>
                <w:bCs/>
                <w:sz w:val="22"/>
                <w:szCs w:val="22"/>
              </w:rPr>
            </w:pPr>
          </w:p>
        </w:tc>
        <w:tc>
          <w:tcPr>
            <w:tcW w:w="5760" w:type="dxa"/>
          </w:tcPr>
          <w:p w14:paraId="4CDC14E3" w14:textId="77777777" w:rsidR="004C220E" w:rsidRDefault="004C220E" w:rsidP="004C220E">
            <w:pPr>
              <w:autoSpaceDE w:val="0"/>
              <w:autoSpaceDN w:val="0"/>
              <w:adjustRightInd w:val="0"/>
              <w:rPr>
                <w:rFonts w:ascii="Arial" w:hAnsi="Arial" w:cs="Arial"/>
                <w:b/>
                <w:sz w:val="20"/>
                <w:szCs w:val="20"/>
              </w:rPr>
            </w:pPr>
            <w:r>
              <w:rPr>
                <w:rFonts w:ascii="Arial" w:hAnsi="Arial" w:cs="Arial"/>
                <w:b/>
                <w:sz w:val="20"/>
                <w:szCs w:val="20"/>
              </w:rPr>
              <w:t>Manufacturers</w:t>
            </w:r>
          </w:p>
          <w:p w14:paraId="0380F031" w14:textId="321A1CE9" w:rsidR="00E30A02" w:rsidRPr="00B52C9E" w:rsidRDefault="004C220E" w:rsidP="004C220E">
            <w:pPr>
              <w:pStyle w:val="CalendarInformation"/>
              <w:framePr w:hSpace="0" w:wrap="auto" w:vAnchor="margin" w:hAnchor="text" w:xAlign="left" w:yAlign="inline"/>
              <w:spacing w:line="276" w:lineRule="auto"/>
              <w:rPr>
                <w:rFonts w:asciiTheme="minorHAnsi" w:hAnsiTheme="minorHAnsi" w:cstheme="minorHAnsi"/>
                <w:b/>
                <w:sz w:val="22"/>
                <w:szCs w:val="22"/>
              </w:rPr>
            </w:pPr>
            <w:r>
              <w:rPr>
                <w:rFonts w:ascii="Arial" w:hAnsi="Arial" w:cs="Arial"/>
                <w:sz w:val="20"/>
                <w:szCs w:val="20"/>
              </w:rPr>
              <w:t>Manufacturing accounts with subheadings for prime cost, factory overhead, work in progress and production cost. 1.3.21 Allocation and apportionment of costs between products and functions. 1.3.22 Unrealised profit resulting from goods manufactured.</w:t>
            </w:r>
          </w:p>
        </w:tc>
        <w:tc>
          <w:tcPr>
            <w:tcW w:w="2520" w:type="dxa"/>
          </w:tcPr>
          <w:p w14:paraId="308E3060" w14:textId="14207564" w:rsidR="005E4A01" w:rsidRPr="009C147A" w:rsidRDefault="008B03D5" w:rsidP="005E4A01">
            <w:pPr>
              <w:pStyle w:val="CalendarInformation"/>
              <w:framePr w:hSpace="0" w:wrap="auto" w:vAnchor="margin" w:hAnchor="text" w:xAlign="left" w:yAlign="inline"/>
              <w:rPr>
                <w:sz w:val="16"/>
                <w:szCs w:val="16"/>
              </w:rPr>
            </w:pPr>
            <w:r>
              <w:rPr>
                <w:b/>
                <w:bCs/>
              </w:rPr>
              <w:t xml:space="preserve">4 </w:t>
            </w:r>
            <w:r w:rsidR="005E4A01" w:rsidRPr="009C147A">
              <w:t>School reopens.</w:t>
            </w:r>
          </w:p>
          <w:p w14:paraId="2DF4D8D2" w14:textId="1DF48D50" w:rsidR="00D93EEB" w:rsidRPr="00B52C9E" w:rsidRDefault="008B03D5" w:rsidP="009C147A">
            <w:pPr>
              <w:rPr>
                <w:rFonts w:asciiTheme="minorHAnsi" w:hAnsiTheme="minorHAnsi" w:cstheme="minorHAnsi"/>
                <w:b/>
                <w:sz w:val="22"/>
                <w:szCs w:val="22"/>
                <w:highlight w:val="yellow"/>
              </w:rPr>
            </w:pPr>
            <w:r>
              <w:rPr>
                <w:color w:val="00B050"/>
                <w:sz w:val="16"/>
                <w:szCs w:val="16"/>
              </w:rPr>
              <w:t>4</w:t>
            </w:r>
            <w:r w:rsidR="009C147A" w:rsidRPr="009C147A">
              <w:rPr>
                <w:color w:val="00B050"/>
                <w:sz w:val="16"/>
                <w:szCs w:val="16"/>
              </w:rPr>
              <w:t xml:space="preserve"> -Progress </w:t>
            </w:r>
            <w:r w:rsidR="001452E5" w:rsidRPr="009C147A">
              <w:rPr>
                <w:color w:val="00B050"/>
                <w:sz w:val="16"/>
                <w:szCs w:val="16"/>
              </w:rPr>
              <w:t>Tracker</w:t>
            </w:r>
            <w:r w:rsidR="009C147A" w:rsidRPr="009C147A">
              <w:rPr>
                <w:color w:val="00B050"/>
                <w:sz w:val="16"/>
                <w:szCs w:val="16"/>
              </w:rPr>
              <w:t>-</w:t>
            </w:r>
            <w:r w:rsidR="001452E5">
              <w:rPr>
                <w:color w:val="00B050"/>
                <w:sz w:val="16"/>
                <w:szCs w:val="16"/>
              </w:rPr>
              <w:t>Spring 1</w:t>
            </w:r>
          </w:p>
        </w:tc>
      </w:tr>
      <w:tr w:rsidR="00E30A02" w:rsidRPr="00B52C9E" w14:paraId="1F71BF39" w14:textId="77777777" w:rsidTr="009B40B3">
        <w:trPr>
          <w:trHeight w:val="894"/>
          <w:jc w:val="center"/>
        </w:trPr>
        <w:tc>
          <w:tcPr>
            <w:tcW w:w="1435" w:type="dxa"/>
            <w:vMerge/>
            <w:vAlign w:val="center"/>
          </w:tcPr>
          <w:p w14:paraId="0AEE3520" w14:textId="77777777" w:rsidR="00E30A02" w:rsidRPr="00B52C9E" w:rsidRDefault="00E30A02" w:rsidP="00E30A02">
            <w:pPr>
              <w:jc w:val="center"/>
              <w:rPr>
                <w:rFonts w:asciiTheme="minorHAnsi" w:hAnsiTheme="minorHAnsi" w:cstheme="minorHAnsi"/>
                <w:b/>
                <w:sz w:val="22"/>
                <w:szCs w:val="22"/>
              </w:rPr>
            </w:pPr>
          </w:p>
        </w:tc>
        <w:tc>
          <w:tcPr>
            <w:tcW w:w="1350" w:type="dxa"/>
            <w:vAlign w:val="center"/>
          </w:tcPr>
          <w:p w14:paraId="08CCFBD5" w14:textId="2F0FE8ED" w:rsidR="00E30A02" w:rsidRPr="0078026B" w:rsidRDefault="002F4D8A" w:rsidP="00E30A02">
            <w:pPr>
              <w:jc w:val="center"/>
              <w:rPr>
                <w:rFonts w:asciiTheme="minorHAnsi" w:hAnsiTheme="minorHAnsi" w:cstheme="minorHAnsi"/>
                <w:b/>
                <w:bCs/>
                <w:sz w:val="22"/>
                <w:szCs w:val="22"/>
              </w:rPr>
            </w:pPr>
            <w:r>
              <w:rPr>
                <w:rFonts w:asciiTheme="minorHAnsi" w:hAnsiTheme="minorHAnsi" w:cstheme="minorHAnsi"/>
                <w:b/>
                <w:bCs/>
                <w:sz w:val="22"/>
                <w:szCs w:val="22"/>
              </w:rPr>
              <w:t>11/1 – 15/1</w:t>
            </w:r>
          </w:p>
        </w:tc>
        <w:tc>
          <w:tcPr>
            <w:tcW w:w="5760" w:type="dxa"/>
          </w:tcPr>
          <w:p w14:paraId="7F2D3998" w14:textId="77777777" w:rsidR="004C220E" w:rsidRDefault="004C220E" w:rsidP="004C220E">
            <w:pPr>
              <w:autoSpaceDE w:val="0"/>
              <w:autoSpaceDN w:val="0"/>
              <w:adjustRightInd w:val="0"/>
              <w:rPr>
                <w:rFonts w:ascii="Arial" w:hAnsi="Arial" w:cs="Arial"/>
                <w:b/>
                <w:sz w:val="20"/>
                <w:szCs w:val="20"/>
              </w:rPr>
            </w:pPr>
            <w:r>
              <w:rPr>
                <w:rFonts w:ascii="Arial" w:hAnsi="Arial" w:cs="Arial"/>
                <w:b/>
                <w:sz w:val="20"/>
                <w:szCs w:val="20"/>
              </w:rPr>
              <w:t>Introduction to costing</w:t>
            </w:r>
          </w:p>
          <w:p w14:paraId="05077E99" w14:textId="77777777" w:rsidR="004C220E" w:rsidRDefault="004C220E" w:rsidP="004C220E">
            <w:pPr>
              <w:rPr>
                <w:rFonts w:ascii="Arial" w:hAnsi="Arial" w:cs="Arial"/>
                <w:sz w:val="20"/>
                <w:szCs w:val="20"/>
              </w:rPr>
            </w:pPr>
            <w:r>
              <w:rPr>
                <w:rFonts w:ascii="Arial" w:hAnsi="Arial" w:cs="Arial"/>
                <w:sz w:val="20"/>
                <w:szCs w:val="20"/>
              </w:rPr>
              <w:t>What students need to learn Valuation of inventory 1.4.1 Characteristics of Last In First Out (LIFO), First In First Out (FIFO) and Net Realisable Value (NRV) as methods of inventory valuation.</w:t>
            </w:r>
          </w:p>
          <w:p w14:paraId="3AE5DA4B" w14:textId="0B906929" w:rsidR="00E30A02" w:rsidRPr="0078026B" w:rsidRDefault="004C220E" w:rsidP="004C220E">
            <w:pPr>
              <w:autoSpaceDE w:val="0"/>
              <w:autoSpaceDN w:val="0"/>
              <w:adjustRightInd w:val="0"/>
              <w:rPr>
                <w:rFonts w:asciiTheme="minorHAnsi" w:hAnsiTheme="minorHAnsi" w:cstheme="minorHAnsi"/>
                <w:bCs/>
                <w:sz w:val="22"/>
                <w:szCs w:val="22"/>
              </w:rPr>
            </w:pPr>
            <w:r>
              <w:rPr>
                <w:rFonts w:ascii="Arial" w:hAnsi="Arial" w:cs="Arial"/>
                <w:sz w:val="20"/>
                <w:szCs w:val="20"/>
              </w:rPr>
              <w:t>1.4.2 Inventory valuations using FIFO and LIFO on a perpetual and periodic basis. 1.4.3 The effect of different methods of inventory valuation on profit and the statements of financial position inventory value.</w:t>
            </w:r>
          </w:p>
        </w:tc>
        <w:tc>
          <w:tcPr>
            <w:tcW w:w="2520" w:type="dxa"/>
          </w:tcPr>
          <w:p w14:paraId="28F022BF" w14:textId="4CCEC6C0" w:rsidR="00422B43" w:rsidRPr="00B52C9E" w:rsidRDefault="00772049" w:rsidP="00772049">
            <w:pPr>
              <w:pStyle w:val="CalendarInformation"/>
              <w:framePr w:wrap="auto"/>
              <w:rPr>
                <w:rFonts w:asciiTheme="minorHAnsi" w:hAnsiTheme="minorHAnsi" w:cstheme="minorHAnsi"/>
                <w:b/>
                <w:sz w:val="22"/>
                <w:szCs w:val="22"/>
                <w:highlight w:val="yellow"/>
              </w:rPr>
            </w:pPr>
            <w:r w:rsidRPr="00772049">
              <w:rPr>
                <w:b/>
                <w:bCs/>
                <w:color w:val="0070C0"/>
              </w:rPr>
              <w:t>11-15 Art Exhibition</w:t>
            </w:r>
          </w:p>
        </w:tc>
      </w:tr>
      <w:tr w:rsidR="00E30A02" w:rsidRPr="00B52C9E" w14:paraId="4B1FDFE1" w14:textId="77777777" w:rsidTr="0025128A">
        <w:trPr>
          <w:trHeight w:val="930"/>
          <w:jc w:val="center"/>
        </w:trPr>
        <w:tc>
          <w:tcPr>
            <w:tcW w:w="1435" w:type="dxa"/>
            <w:vMerge/>
            <w:vAlign w:val="center"/>
          </w:tcPr>
          <w:p w14:paraId="69C1AC45" w14:textId="77777777" w:rsidR="00E30A02" w:rsidRPr="00B52C9E" w:rsidRDefault="00E30A02" w:rsidP="00E30A02">
            <w:pPr>
              <w:jc w:val="center"/>
              <w:rPr>
                <w:rFonts w:asciiTheme="minorHAnsi" w:hAnsiTheme="minorHAnsi" w:cstheme="minorHAnsi"/>
                <w:b/>
                <w:sz w:val="22"/>
                <w:szCs w:val="22"/>
              </w:rPr>
            </w:pPr>
          </w:p>
        </w:tc>
        <w:tc>
          <w:tcPr>
            <w:tcW w:w="1350" w:type="dxa"/>
            <w:vAlign w:val="center"/>
          </w:tcPr>
          <w:p w14:paraId="45FAC69B" w14:textId="0D9FA669" w:rsidR="00E30A02" w:rsidRPr="00B52C9E" w:rsidRDefault="002F4D8A" w:rsidP="00E30A02">
            <w:pPr>
              <w:jc w:val="center"/>
              <w:rPr>
                <w:rFonts w:asciiTheme="minorHAnsi" w:hAnsiTheme="minorHAnsi" w:cstheme="minorHAnsi"/>
                <w:b/>
                <w:bCs/>
                <w:sz w:val="22"/>
                <w:szCs w:val="22"/>
              </w:rPr>
            </w:pPr>
            <w:r>
              <w:rPr>
                <w:rFonts w:asciiTheme="minorHAnsi" w:hAnsiTheme="minorHAnsi" w:cstheme="minorHAnsi"/>
                <w:b/>
                <w:bCs/>
                <w:sz w:val="22"/>
                <w:szCs w:val="22"/>
              </w:rPr>
              <w:t xml:space="preserve">18/1 </w:t>
            </w:r>
            <w:r w:rsidR="0025128A">
              <w:rPr>
                <w:rFonts w:asciiTheme="minorHAnsi" w:hAnsiTheme="minorHAnsi" w:cstheme="minorHAnsi"/>
                <w:b/>
                <w:bCs/>
                <w:sz w:val="22"/>
                <w:szCs w:val="22"/>
              </w:rPr>
              <w:t>–</w:t>
            </w:r>
            <w:r>
              <w:rPr>
                <w:rFonts w:asciiTheme="minorHAnsi" w:hAnsiTheme="minorHAnsi" w:cstheme="minorHAnsi"/>
                <w:b/>
                <w:bCs/>
                <w:sz w:val="22"/>
                <w:szCs w:val="22"/>
              </w:rPr>
              <w:t xml:space="preserve"> </w:t>
            </w:r>
            <w:r w:rsidR="0025128A">
              <w:rPr>
                <w:rFonts w:asciiTheme="minorHAnsi" w:hAnsiTheme="minorHAnsi" w:cstheme="minorHAnsi"/>
                <w:b/>
                <w:bCs/>
                <w:sz w:val="22"/>
                <w:szCs w:val="22"/>
              </w:rPr>
              <w:t>22/1</w:t>
            </w:r>
          </w:p>
        </w:tc>
        <w:tc>
          <w:tcPr>
            <w:tcW w:w="5760" w:type="dxa"/>
          </w:tcPr>
          <w:p w14:paraId="6850B322" w14:textId="77777777" w:rsidR="004C220E" w:rsidRDefault="004C220E" w:rsidP="004C220E">
            <w:pPr>
              <w:autoSpaceDE w:val="0"/>
              <w:autoSpaceDN w:val="0"/>
              <w:adjustRightInd w:val="0"/>
              <w:rPr>
                <w:rFonts w:ascii="Arial" w:hAnsi="Arial" w:cs="Arial"/>
                <w:b/>
                <w:sz w:val="20"/>
                <w:szCs w:val="20"/>
              </w:rPr>
            </w:pPr>
            <w:r>
              <w:rPr>
                <w:rFonts w:ascii="Arial" w:hAnsi="Arial" w:cs="Arial"/>
                <w:b/>
                <w:sz w:val="20"/>
                <w:szCs w:val="20"/>
              </w:rPr>
              <w:t>Introduction to costing</w:t>
            </w:r>
          </w:p>
          <w:p w14:paraId="7AF51CA1" w14:textId="77777777" w:rsidR="004C220E" w:rsidRDefault="004C220E" w:rsidP="004C220E">
            <w:pPr>
              <w:rPr>
                <w:rFonts w:ascii="Arial" w:hAnsi="Arial" w:cs="Arial"/>
                <w:sz w:val="20"/>
                <w:szCs w:val="20"/>
              </w:rPr>
            </w:pPr>
            <w:r>
              <w:rPr>
                <w:rFonts w:ascii="Arial" w:hAnsi="Arial" w:cs="Arial"/>
                <w:sz w:val="20"/>
                <w:szCs w:val="20"/>
              </w:rPr>
              <w:t>What students need to learn Valuation of inventory 1.4.1 Characteristics of Last In First Out (LIFO), First In First Out (FIFO) and Net Realisable Value (NRV) as methods of inventory valuation.</w:t>
            </w:r>
          </w:p>
          <w:p w14:paraId="40A20598" w14:textId="2858414E" w:rsidR="00E30A02" w:rsidRPr="00B52C9E" w:rsidRDefault="004C220E" w:rsidP="004C220E">
            <w:pPr>
              <w:pStyle w:val="CalendarInformation"/>
              <w:framePr w:hSpace="0" w:wrap="auto" w:vAnchor="margin" w:hAnchor="text" w:xAlign="left" w:yAlign="inline"/>
              <w:rPr>
                <w:rFonts w:asciiTheme="minorHAnsi" w:hAnsiTheme="minorHAnsi" w:cstheme="minorHAnsi"/>
                <w:sz w:val="22"/>
                <w:szCs w:val="22"/>
              </w:rPr>
            </w:pPr>
            <w:r>
              <w:rPr>
                <w:rFonts w:ascii="Arial" w:hAnsi="Arial" w:cs="Arial"/>
                <w:sz w:val="20"/>
                <w:szCs w:val="20"/>
              </w:rPr>
              <w:t>1.4.2 Inventory valuations using FIFO and LIFO on a perpetual and periodic basis. 1.4.3 The effect of different methods of inventory valuation on profit and the statements of financial position inventory value.</w:t>
            </w:r>
          </w:p>
        </w:tc>
        <w:tc>
          <w:tcPr>
            <w:tcW w:w="2520" w:type="dxa"/>
          </w:tcPr>
          <w:p w14:paraId="2C1C0CB2" w14:textId="39D5DB30" w:rsidR="00796F4C" w:rsidRPr="00B52C9E" w:rsidRDefault="005E4A01" w:rsidP="00B111D1">
            <w:pPr>
              <w:pStyle w:val="CalendarInformation"/>
              <w:framePr w:hSpace="0" w:wrap="auto" w:vAnchor="margin" w:hAnchor="text" w:xAlign="left" w:yAlign="inline"/>
              <w:rPr>
                <w:rFonts w:asciiTheme="minorHAnsi" w:hAnsiTheme="minorHAnsi" w:cstheme="minorHAnsi"/>
                <w:b/>
                <w:bCs/>
                <w:sz w:val="22"/>
                <w:szCs w:val="22"/>
              </w:rPr>
            </w:pPr>
            <w:r w:rsidRPr="00CD278C">
              <w:rPr>
                <w:b/>
                <w:bCs/>
                <w:color w:val="0070C0"/>
              </w:rPr>
              <w:t>2</w:t>
            </w:r>
            <w:r w:rsidR="00B111D1">
              <w:rPr>
                <w:b/>
                <w:bCs/>
                <w:color w:val="0070C0"/>
              </w:rPr>
              <w:t>1</w:t>
            </w:r>
            <w:r w:rsidRPr="00CD278C">
              <w:rPr>
                <w:color w:val="0070C0"/>
              </w:rPr>
              <w:t xml:space="preserve"> </w:t>
            </w:r>
            <w:r w:rsidR="00B111D1">
              <w:rPr>
                <w:color w:val="0070C0"/>
              </w:rPr>
              <w:t>TEDx</w:t>
            </w:r>
          </w:p>
        </w:tc>
      </w:tr>
      <w:tr w:rsidR="00E30A02" w:rsidRPr="00B52C9E" w14:paraId="00CEECAF" w14:textId="77777777" w:rsidTr="0025128A">
        <w:trPr>
          <w:trHeight w:val="813"/>
          <w:jc w:val="center"/>
        </w:trPr>
        <w:tc>
          <w:tcPr>
            <w:tcW w:w="1435" w:type="dxa"/>
            <w:vMerge/>
            <w:vAlign w:val="center"/>
          </w:tcPr>
          <w:p w14:paraId="20DCA510" w14:textId="77777777" w:rsidR="00E30A02" w:rsidRPr="00B52C9E" w:rsidRDefault="00E30A02" w:rsidP="00E30A02">
            <w:pPr>
              <w:jc w:val="center"/>
              <w:rPr>
                <w:rFonts w:asciiTheme="minorHAnsi" w:hAnsiTheme="minorHAnsi" w:cstheme="minorHAnsi"/>
                <w:b/>
                <w:sz w:val="22"/>
                <w:szCs w:val="22"/>
              </w:rPr>
            </w:pPr>
          </w:p>
        </w:tc>
        <w:tc>
          <w:tcPr>
            <w:tcW w:w="1350" w:type="dxa"/>
            <w:vAlign w:val="center"/>
          </w:tcPr>
          <w:p w14:paraId="4BB526FC" w14:textId="16BB2770" w:rsidR="008529AE" w:rsidRPr="009D008F" w:rsidRDefault="0025128A" w:rsidP="009D008F">
            <w:pPr>
              <w:jc w:val="center"/>
              <w:rPr>
                <w:rFonts w:asciiTheme="minorHAnsi" w:hAnsiTheme="minorHAnsi" w:cstheme="minorHAnsi"/>
                <w:b/>
                <w:bCs/>
                <w:sz w:val="22"/>
                <w:szCs w:val="22"/>
              </w:rPr>
            </w:pPr>
            <w:r>
              <w:rPr>
                <w:rFonts w:asciiTheme="minorHAnsi" w:hAnsiTheme="minorHAnsi" w:cstheme="minorHAnsi"/>
                <w:b/>
                <w:bCs/>
                <w:sz w:val="22"/>
                <w:szCs w:val="22"/>
              </w:rPr>
              <w:t>25/1 – 29/1</w:t>
            </w:r>
          </w:p>
          <w:p w14:paraId="7FA57905" w14:textId="77777777" w:rsidR="00E30A02" w:rsidRPr="00B52C9E" w:rsidRDefault="00E30A02" w:rsidP="00E30A02">
            <w:pPr>
              <w:jc w:val="center"/>
              <w:rPr>
                <w:rFonts w:asciiTheme="minorHAnsi" w:hAnsiTheme="minorHAnsi" w:cstheme="minorHAnsi"/>
                <w:b/>
                <w:bCs/>
                <w:sz w:val="22"/>
                <w:szCs w:val="22"/>
              </w:rPr>
            </w:pPr>
          </w:p>
        </w:tc>
        <w:tc>
          <w:tcPr>
            <w:tcW w:w="5760" w:type="dxa"/>
          </w:tcPr>
          <w:p w14:paraId="7819ACE0" w14:textId="77777777" w:rsidR="004C220E" w:rsidRDefault="004C220E" w:rsidP="004C220E">
            <w:pPr>
              <w:rPr>
                <w:rFonts w:ascii="Arial" w:hAnsi="Arial" w:cs="Arial"/>
                <w:b/>
                <w:sz w:val="20"/>
                <w:szCs w:val="20"/>
              </w:rPr>
            </w:pPr>
            <w:r>
              <w:rPr>
                <w:rFonts w:ascii="Arial" w:hAnsi="Arial" w:cs="Arial"/>
                <w:b/>
                <w:sz w:val="20"/>
                <w:szCs w:val="20"/>
              </w:rPr>
              <w:t xml:space="preserve">Overhead costs </w:t>
            </w:r>
          </w:p>
          <w:p w14:paraId="0A20AF1A" w14:textId="0C0A1047" w:rsidR="00E30A02" w:rsidRPr="00B52C9E" w:rsidRDefault="004C220E" w:rsidP="004C220E">
            <w:pPr>
              <w:rPr>
                <w:rFonts w:asciiTheme="minorHAnsi" w:hAnsiTheme="minorHAnsi" w:cstheme="minorHAnsi"/>
                <w:bCs/>
                <w:sz w:val="22"/>
                <w:szCs w:val="22"/>
              </w:rPr>
            </w:pPr>
            <w:r>
              <w:rPr>
                <w:rFonts w:ascii="Arial" w:hAnsi="Arial" w:cs="Arial"/>
                <w:sz w:val="20"/>
                <w:szCs w:val="20"/>
              </w:rPr>
              <w:t>1.4.7 The characteristics of overhead expenses, fixed, semifixed, semi-variable and variable. 1.4.8 Allocation, apportionment and absorption of overheads. 1.4.9 Apportionment and continuous allotment of service departments. 1.4.10 Machine hour and labour hour rates per hour.</w:t>
            </w:r>
          </w:p>
        </w:tc>
        <w:tc>
          <w:tcPr>
            <w:tcW w:w="2520" w:type="dxa"/>
          </w:tcPr>
          <w:p w14:paraId="22DDF488" w14:textId="091A6115" w:rsidR="008E3719" w:rsidRPr="00CD278C" w:rsidRDefault="008E3719" w:rsidP="008E3719">
            <w:pPr>
              <w:pStyle w:val="CalendarInformation"/>
              <w:framePr w:hSpace="0" w:wrap="auto" w:vAnchor="margin" w:hAnchor="text" w:xAlign="left" w:yAlign="inline"/>
              <w:rPr>
                <w:b/>
                <w:bCs/>
                <w:color w:val="0070C0"/>
              </w:rPr>
            </w:pPr>
            <w:r>
              <w:rPr>
                <w:b/>
                <w:bCs/>
                <w:color w:val="0070C0"/>
              </w:rPr>
              <w:t>27</w:t>
            </w:r>
            <w:r w:rsidRPr="00CD278C">
              <w:rPr>
                <w:b/>
                <w:bCs/>
                <w:color w:val="0070C0"/>
              </w:rPr>
              <w:t xml:space="preserve"> </w:t>
            </w:r>
            <w:r w:rsidRPr="00CD278C">
              <w:rPr>
                <w:color w:val="0070C0"/>
              </w:rPr>
              <w:t>-Sports Day – Boys</w:t>
            </w:r>
            <w:r w:rsidRPr="00CD278C">
              <w:rPr>
                <w:b/>
                <w:bCs/>
                <w:color w:val="0070C0"/>
              </w:rPr>
              <w:t>/</w:t>
            </w:r>
            <w:r w:rsidRPr="00CD278C">
              <w:rPr>
                <w:color w:val="0070C0"/>
              </w:rPr>
              <w:t>Sixth Form</w:t>
            </w:r>
          </w:p>
          <w:p w14:paraId="37FADCB3" w14:textId="00D047D4" w:rsidR="008E3719" w:rsidRPr="00CD278C" w:rsidRDefault="008E3719" w:rsidP="008E3719">
            <w:pPr>
              <w:pStyle w:val="CalendarInformation"/>
              <w:framePr w:hSpace="0" w:wrap="auto" w:vAnchor="margin" w:hAnchor="text" w:xAlign="left" w:yAlign="inline"/>
              <w:rPr>
                <w:color w:val="0070C0"/>
              </w:rPr>
            </w:pPr>
            <w:r>
              <w:rPr>
                <w:b/>
                <w:bCs/>
                <w:color w:val="0070C0"/>
              </w:rPr>
              <w:t>28</w:t>
            </w:r>
            <w:r w:rsidRPr="00CD278C">
              <w:rPr>
                <w:b/>
                <w:bCs/>
                <w:color w:val="0070C0"/>
              </w:rPr>
              <w:t xml:space="preserve"> </w:t>
            </w:r>
            <w:r w:rsidRPr="00CD278C">
              <w:rPr>
                <w:color w:val="0070C0"/>
              </w:rPr>
              <w:t>-Sports Day – Girls</w:t>
            </w:r>
          </w:p>
          <w:p w14:paraId="0F27B171" w14:textId="4150B306" w:rsidR="00E30A02" w:rsidRPr="00BA0169" w:rsidRDefault="00E30A02" w:rsidP="003316D6">
            <w:pPr>
              <w:pStyle w:val="CalendarInformation"/>
              <w:framePr w:hSpace="0" w:wrap="auto" w:vAnchor="margin" w:hAnchor="text" w:xAlign="left" w:yAlign="inline"/>
              <w:spacing w:line="276" w:lineRule="auto"/>
              <w:rPr>
                <w:rFonts w:asciiTheme="minorHAnsi" w:hAnsiTheme="minorHAnsi" w:cstheme="minorHAnsi"/>
                <w:b/>
                <w:color w:val="0070C0"/>
                <w:sz w:val="22"/>
                <w:szCs w:val="22"/>
                <w:highlight w:val="green"/>
              </w:rPr>
            </w:pPr>
          </w:p>
        </w:tc>
      </w:tr>
      <w:tr w:rsidR="00E30A02" w:rsidRPr="00B52C9E" w14:paraId="11661EF7" w14:textId="77777777" w:rsidTr="009B40B3">
        <w:trPr>
          <w:trHeight w:val="741"/>
          <w:jc w:val="center"/>
        </w:trPr>
        <w:tc>
          <w:tcPr>
            <w:tcW w:w="1435" w:type="dxa"/>
            <w:vMerge w:val="restart"/>
            <w:vAlign w:val="center"/>
          </w:tcPr>
          <w:p w14:paraId="1D5AA4A2" w14:textId="77777777" w:rsidR="00E30A02" w:rsidRPr="00D72866" w:rsidRDefault="00E30A02" w:rsidP="00E30A02">
            <w:pPr>
              <w:rPr>
                <w:rFonts w:asciiTheme="minorHAnsi" w:hAnsiTheme="minorHAnsi" w:cstheme="minorHAnsi"/>
                <w:b/>
                <w:color w:val="000000" w:themeColor="text1"/>
                <w:sz w:val="22"/>
                <w:szCs w:val="22"/>
              </w:rPr>
            </w:pPr>
            <w:r w:rsidRPr="00D72866">
              <w:rPr>
                <w:rFonts w:asciiTheme="minorHAnsi" w:hAnsiTheme="minorHAnsi" w:cstheme="minorHAnsi"/>
                <w:b/>
                <w:color w:val="000000" w:themeColor="text1"/>
                <w:sz w:val="22"/>
                <w:szCs w:val="22"/>
              </w:rPr>
              <w:t>FEBRUARY</w:t>
            </w:r>
          </w:p>
          <w:p w14:paraId="396A9107" w14:textId="32A8E783" w:rsidR="00572D8F" w:rsidRDefault="00A71676" w:rsidP="00E30A02">
            <w:pPr>
              <w:rPr>
                <w:rFonts w:asciiTheme="minorHAnsi" w:hAnsiTheme="minorHAnsi" w:cstheme="minorHAnsi"/>
                <w:sz w:val="22"/>
                <w:szCs w:val="22"/>
              </w:rPr>
            </w:pPr>
            <w:r>
              <w:rPr>
                <w:rFonts w:asciiTheme="minorHAnsi" w:hAnsiTheme="minorHAnsi" w:cstheme="minorHAnsi"/>
                <w:sz w:val="22"/>
                <w:szCs w:val="22"/>
                <w:highlight w:val="cyan"/>
              </w:rPr>
              <w:t>20</w:t>
            </w:r>
            <w:r w:rsidR="00866CDA">
              <w:rPr>
                <w:rFonts w:asciiTheme="minorHAnsi" w:hAnsiTheme="minorHAnsi" w:cstheme="minorHAnsi"/>
                <w:sz w:val="22"/>
                <w:szCs w:val="22"/>
                <w:highlight w:val="cyan"/>
              </w:rPr>
              <w:t xml:space="preserve"> </w:t>
            </w:r>
            <w:r w:rsidR="00572D8F" w:rsidRPr="00B52C9E">
              <w:rPr>
                <w:rFonts w:asciiTheme="minorHAnsi" w:hAnsiTheme="minorHAnsi" w:cstheme="minorHAnsi"/>
                <w:sz w:val="22"/>
                <w:szCs w:val="22"/>
                <w:highlight w:val="cyan"/>
              </w:rPr>
              <w:t>working days</w:t>
            </w:r>
          </w:p>
          <w:p w14:paraId="30BC5286" w14:textId="43B69E5E" w:rsidR="005E4A01" w:rsidRPr="00CD278C" w:rsidRDefault="005E4A01" w:rsidP="00CD278C">
            <w:pPr>
              <w:pStyle w:val="CalendarInformation"/>
              <w:framePr w:hSpace="0" w:wrap="auto" w:vAnchor="margin" w:hAnchor="text" w:xAlign="left" w:yAlign="inline"/>
              <w:rPr>
                <w:rFonts w:asciiTheme="minorHAnsi" w:hAnsiTheme="minorHAnsi" w:cstheme="minorHAnsi"/>
                <w:b/>
                <w:color w:val="00B050"/>
                <w:sz w:val="22"/>
                <w:szCs w:val="22"/>
              </w:rPr>
            </w:pPr>
            <w:r w:rsidRPr="00CD278C">
              <w:rPr>
                <w:b/>
                <w:bCs/>
                <w:color w:val="00B050"/>
              </w:rPr>
              <w:t>Arabic Benchmark Assessment (Years 4-10)</w:t>
            </w:r>
          </w:p>
          <w:p w14:paraId="484A8508" w14:textId="77777777" w:rsidR="00E30A02" w:rsidRPr="00B52C9E" w:rsidRDefault="00E30A02" w:rsidP="00E30A02">
            <w:pPr>
              <w:rPr>
                <w:rFonts w:asciiTheme="minorHAnsi" w:hAnsiTheme="minorHAnsi" w:cstheme="minorHAnsi"/>
                <w:b/>
                <w:sz w:val="22"/>
                <w:szCs w:val="22"/>
              </w:rPr>
            </w:pPr>
          </w:p>
        </w:tc>
        <w:tc>
          <w:tcPr>
            <w:tcW w:w="1350" w:type="dxa"/>
            <w:vAlign w:val="center"/>
          </w:tcPr>
          <w:p w14:paraId="6DDE7100" w14:textId="3E358F21" w:rsidR="00E30A02" w:rsidRPr="00B52C9E" w:rsidRDefault="0025128A" w:rsidP="00E30A02">
            <w:pPr>
              <w:jc w:val="center"/>
              <w:rPr>
                <w:rFonts w:asciiTheme="minorHAnsi" w:hAnsiTheme="minorHAnsi" w:cstheme="minorHAnsi"/>
                <w:b/>
                <w:bCs/>
                <w:sz w:val="22"/>
                <w:szCs w:val="22"/>
              </w:rPr>
            </w:pPr>
            <w:r>
              <w:rPr>
                <w:rFonts w:asciiTheme="minorHAnsi" w:hAnsiTheme="minorHAnsi" w:cstheme="minorHAnsi"/>
                <w:b/>
                <w:bCs/>
                <w:sz w:val="22"/>
                <w:szCs w:val="22"/>
              </w:rPr>
              <w:t>1/ 2- 5/2</w:t>
            </w:r>
          </w:p>
        </w:tc>
        <w:tc>
          <w:tcPr>
            <w:tcW w:w="5760" w:type="dxa"/>
          </w:tcPr>
          <w:p w14:paraId="0FEA5686" w14:textId="77777777" w:rsidR="004C220E" w:rsidRDefault="004C220E" w:rsidP="004C220E">
            <w:pPr>
              <w:rPr>
                <w:rFonts w:ascii="Arial" w:hAnsi="Arial" w:cs="Arial"/>
                <w:b/>
                <w:sz w:val="20"/>
                <w:szCs w:val="20"/>
              </w:rPr>
            </w:pPr>
            <w:r>
              <w:rPr>
                <w:rFonts w:ascii="Arial" w:hAnsi="Arial" w:cs="Arial"/>
                <w:b/>
                <w:sz w:val="20"/>
                <w:szCs w:val="20"/>
              </w:rPr>
              <w:t xml:space="preserve">Overhead costs </w:t>
            </w:r>
          </w:p>
          <w:p w14:paraId="09A1F8D3" w14:textId="2C0617C4" w:rsidR="00E30A02" w:rsidRPr="00B52C9E" w:rsidRDefault="004C220E" w:rsidP="004C220E">
            <w:pPr>
              <w:rPr>
                <w:rFonts w:asciiTheme="minorHAnsi" w:hAnsiTheme="minorHAnsi" w:cstheme="minorHAnsi"/>
                <w:bCs/>
                <w:sz w:val="22"/>
                <w:szCs w:val="22"/>
              </w:rPr>
            </w:pPr>
            <w:r>
              <w:rPr>
                <w:rFonts w:ascii="Arial" w:hAnsi="Arial" w:cs="Arial"/>
                <w:sz w:val="20"/>
                <w:szCs w:val="20"/>
              </w:rPr>
              <w:t>1.4.7 The characteristics of overhead expenses, fixed, semifixed, semi-variable and variable. 1.4.8 Allocation, apportionment and absorption of overheads. 1.4.9 Apportionment and continuous allotment of service departments. 1.4.10 Machine hour and labour hour rates per hour.</w:t>
            </w:r>
          </w:p>
        </w:tc>
        <w:tc>
          <w:tcPr>
            <w:tcW w:w="2520" w:type="dxa"/>
          </w:tcPr>
          <w:p w14:paraId="680CA175" w14:textId="571443D6" w:rsidR="00B66E6C" w:rsidRDefault="00DB42DF" w:rsidP="00EE1418">
            <w:pPr>
              <w:rPr>
                <w:color w:val="00B050"/>
                <w:sz w:val="16"/>
                <w:szCs w:val="16"/>
              </w:rPr>
            </w:pPr>
            <w:r>
              <w:rPr>
                <w:color w:val="00B050"/>
                <w:sz w:val="16"/>
                <w:szCs w:val="16"/>
              </w:rPr>
              <w:t>5</w:t>
            </w:r>
            <w:r w:rsidR="001452E5" w:rsidRPr="009C147A">
              <w:rPr>
                <w:color w:val="00B050"/>
                <w:sz w:val="16"/>
                <w:szCs w:val="16"/>
              </w:rPr>
              <w:t xml:space="preserve"> -Progress Tracker-</w:t>
            </w:r>
            <w:r w:rsidR="001452E5">
              <w:rPr>
                <w:color w:val="00B050"/>
                <w:sz w:val="16"/>
                <w:szCs w:val="16"/>
              </w:rPr>
              <w:t>Spring 1</w:t>
            </w:r>
          </w:p>
          <w:p w14:paraId="49D87DFD" w14:textId="519707B5" w:rsidR="0065417F" w:rsidRPr="00B66E6C" w:rsidRDefault="0065417F" w:rsidP="0065417F">
            <w:pPr>
              <w:pStyle w:val="CalendarInformation"/>
              <w:framePr w:hSpace="0" w:wrap="auto" w:vAnchor="margin" w:hAnchor="text" w:xAlign="left" w:yAlign="inline"/>
              <w:rPr>
                <w:rFonts w:asciiTheme="minorHAnsi" w:hAnsiTheme="minorHAnsi" w:cstheme="minorHAnsi"/>
                <w:b/>
                <w:bCs/>
                <w:color w:val="FF0000"/>
                <w:sz w:val="22"/>
                <w:szCs w:val="22"/>
              </w:rPr>
            </w:pPr>
            <w:r w:rsidRPr="0065417F">
              <w:rPr>
                <w:b/>
                <w:bCs/>
                <w:color w:val="0070C0"/>
              </w:rPr>
              <w:t>4 – 6 MUN</w:t>
            </w:r>
          </w:p>
        </w:tc>
      </w:tr>
      <w:tr w:rsidR="00AA6B49" w:rsidRPr="00B52C9E" w14:paraId="37EAC44E" w14:textId="77777777" w:rsidTr="0025128A">
        <w:trPr>
          <w:trHeight w:val="989"/>
          <w:jc w:val="center"/>
        </w:trPr>
        <w:tc>
          <w:tcPr>
            <w:tcW w:w="1435" w:type="dxa"/>
            <w:vMerge/>
            <w:vAlign w:val="center"/>
          </w:tcPr>
          <w:p w14:paraId="1797C9F5" w14:textId="77777777" w:rsidR="00AA6B49" w:rsidRPr="00D72866" w:rsidRDefault="00AA6B49" w:rsidP="00E30A02">
            <w:pPr>
              <w:rPr>
                <w:rFonts w:asciiTheme="minorHAnsi" w:hAnsiTheme="minorHAnsi" w:cstheme="minorHAnsi"/>
                <w:b/>
                <w:color w:val="000000" w:themeColor="text1"/>
                <w:sz w:val="22"/>
                <w:szCs w:val="22"/>
              </w:rPr>
            </w:pPr>
          </w:p>
        </w:tc>
        <w:tc>
          <w:tcPr>
            <w:tcW w:w="1350" w:type="dxa"/>
            <w:vAlign w:val="center"/>
          </w:tcPr>
          <w:p w14:paraId="352B8270" w14:textId="5BD96188" w:rsidR="00AA6B49" w:rsidRDefault="00AF21EB" w:rsidP="00E30A02">
            <w:pPr>
              <w:jc w:val="center"/>
              <w:rPr>
                <w:rFonts w:asciiTheme="minorHAnsi" w:hAnsiTheme="minorHAnsi" w:cstheme="minorHAnsi"/>
                <w:b/>
                <w:bCs/>
                <w:sz w:val="22"/>
                <w:szCs w:val="22"/>
              </w:rPr>
            </w:pPr>
            <w:r>
              <w:rPr>
                <w:rFonts w:asciiTheme="minorHAnsi" w:hAnsiTheme="minorHAnsi" w:cstheme="minorHAnsi"/>
                <w:b/>
                <w:bCs/>
                <w:sz w:val="22"/>
                <w:szCs w:val="22"/>
              </w:rPr>
              <w:t>8/2 – 12/2</w:t>
            </w:r>
          </w:p>
        </w:tc>
        <w:tc>
          <w:tcPr>
            <w:tcW w:w="5760" w:type="dxa"/>
          </w:tcPr>
          <w:p w14:paraId="6137D2A2" w14:textId="77777777" w:rsidR="00AA6B49" w:rsidRPr="00B52C9E" w:rsidRDefault="00AA6B49" w:rsidP="00E30A02">
            <w:pPr>
              <w:rPr>
                <w:rFonts w:asciiTheme="minorHAnsi" w:hAnsiTheme="minorHAnsi" w:cstheme="minorHAnsi"/>
                <w:bCs/>
                <w:sz w:val="22"/>
                <w:szCs w:val="22"/>
              </w:rPr>
            </w:pPr>
          </w:p>
        </w:tc>
        <w:tc>
          <w:tcPr>
            <w:tcW w:w="2520" w:type="dxa"/>
          </w:tcPr>
          <w:p w14:paraId="1DCBBD6D" w14:textId="649CEAD9" w:rsidR="005E4A01" w:rsidRPr="00CD278C" w:rsidRDefault="005E4A01" w:rsidP="005E4A01">
            <w:pPr>
              <w:pStyle w:val="CalendarInformation"/>
              <w:framePr w:hSpace="0" w:wrap="auto" w:vAnchor="margin" w:hAnchor="text" w:xAlign="left" w:yAlign="inline"/>
              <w:rPr>
                <w:color w:val="0070C0"/>
                <w:sz w:val="16"/>
                <w:szCs w:val="16"/>
              </w:rPr>
            </w:pPr>
          </w:p>
          <w:p w14:paraId="359889C9" w14:textId="7748B934" w:rsidR="00AA6B49" w:rsidRDefault="00DB42DF" w:rsidP="00796F4C">
            <w:pPr>
              <w:pStyle w:val="CalendarInformation"/>
              <w:framePr w:hSpace="0" w:wrap="auto" w:vAnchor="margin" w:hAnchor="text" w:xAlign="left" w:yAlign="inline"/>
              <w:spacing w:line="276" w:lineRule="auto"/>
              <w:rPr>
                <w:rFonts w:asciiTheme="minorHAnsi" w:hAnsiTheme="minorHAnsi" w:cstheme="minorHAnsi"/>
                <w:b/>
                <w:bCs/>
                <w:color w:val="FF0000"/>
                <w:sz w:val="22"/>
                <w:szCs w:val="22"/>
              </w:rPr>
            </w:pPr>
            <w:r>
              <w:rPr>
                <w:rFonts w:ascii="Times New Roman" w:hAnsi="Times New Roman" w:cs="Times New Roman"/>
                <w:color w:val="00B050"/>
                <w:sz w:val="16"/>
                <w:szCs w:val="16"/>
              </w:rPr>
              <w:t>8</w:t>
            </w:r>
            <w:r w:rsidR="001452E5" w:rsidRPr="009C147A">
              <w:rPr>
                <w:rFonts w:ascii="Times New Roman" w:hAnsi="Times New Roman" w:cs="Times New Roman"/>
                <w:color w:val="00B050"/>
                <w:sz w:val="16"/>
                <w:szCs w:val="16"/>
              </w:rPr>
              <w:t xml:space="preserve"> -Progress </w:t>
            </w:r>
            <w:r w:rsidR="001452E5" w:rsidRPr="009C147A">
              <w:rPr>
                <w:color w:val="00B050"/>
                <w:sz w:val="16"/>
                <w:szCs w:val="16"/>
              </w:rPr>
              <w:t>Tracker</w:t>
            </w:r>
            <w:r w:rsidR="001452E5" w:rsidRPr="009C147A">
              <w:rPr>
                <w:rFonts w:ascii="Times New Roman" w:hAnsi="Times New Roman" w:cs="Times New Roman"/>
                <w:color w:val="00B050"/>
                <w:sz w:val="16"/>
                <w:szCs w:val="16"/>
              </w:rPr>
              <w:t>-</w:t>
            </w:r>
            <w:r w:rsidR="001452E5">
              <w:rPr>
                <w:color w:val="00B050"/>
                <w:sz w:val="16"/>
                <w:szCs w:val="16"/>
              </w:rPr>
              <w:t>Spring 2</w:t>
            </w:r>
          </w:p>
        </w:tc>
      </w:tr>
      <w:tr w:rsidR="00E30A02" w:rsidRPr="00B52C9E" w14:paraId="4DD93706" w14:textId="77777777" w:rsidTr="009B40B3">
        <w:trPr>
          <w:trHeight w:val="885"/>
          <w:jc w:val="center"/>
        </w:trPr>
        <w:tc>
          <w:tcPr>
            <w:tcW w:w="1435" w:type="dxa"/>
            <w:vMerge/>
            <w:vAlign w:val="center"/>
          </w:tcPr>
          <w:p w14:paraId="25254B8E" w14:textId="77777777" w:rsidR="00E30A02" w:rsidRPr="00B52C9E" w:rsidRDefault="00E30A02" w:rsidP="00E30A02">
            <w:pPr>
              <w:jc w:val="center"/>
              <w:rPr>
                <w:rFonts w:asciiTheme="minorHAnsi" w:hAnsiTheme="minorHAnsi" w:cstheme="minorHAnsi"/>
                <w:b/>
                <w:sz w:val="22"/>
                <w:szCs w:val="22"/>
              </w:rPr>
            </w:pPr>
          </w:p>
        </w:tc>
        <w:tc>
          <w:tcPr>
            <w:tcW w:w="1350" w:type="dxa"/>
            <w:vAlign w:val="center"/>
          </w:tcPr>
          <w:p w14:paraId="22D04BF9" w14:textId="609AA6C0" w:rsidR="00E30A02" w:rsidRPr="00B52C9E" w:rsidRDefault="00F27905" w:rsidP="00E30A02">
            <w:pPr>
              <w:jc w:val="center"/>
              <w:rPr>
                <w:rFonts w:asciiTheme="minorHAnsi" w:hAnsiTheme="minorHAnsi" w:cstheme="minorHAnsi"/>
                <w:b/>
                <w:bCs/>
                <w:sz w:val="22"/>
                <w:szCs w:val="22"/>
              </w:rPr>
            </w:pPr>
            <w:r>
              <w:rPr>
                <w:rFonts w:asciiTheme="minorHAnsi" w:hAnsiTheme="minorHAnsi" w:cstheme="minorHAnsi"/>
                <w:b/>
                <w:bCs/>
                <w:sz w:val="22"/>
                <w:szCs w:val="22"/>
              </w:rPr>
              <w:t>15/2 – 19/2</w:t>
            </w:r>
          </w:p>
        </w:tc>
        <w:tc>
          <w:tcPr>
            <w:tcW w:w="5760" w:type="dxa"/>
          </w:tcPr>
          <w:p w14:paraId="2BFF4A94" w14:textId="77777777" w:rsidR="00572D8F" w:rsidRPr="00B52C9E" w:rsidRDefault="00572D8F" w:rsidP="00572D8F">
            <w:pPr>
              <w:pStyle w:val="CalendarInformation"/>
              <w:framePr w:hSpace="0" w:wrap="auto" w:vAnchor="margin" w:hAnchor="text" w:xAlign="left" w:yAlign="inline"/>
              <w:rPr>
                <w:rFonts w:asciiTheme="minorHAnsi" w:hAnsiTheme="minorHAnsi" w:cstheme="minorHAnsi"/>
                <w:b/>
                <w:bCs/>
                <w:color w:val="FF0000"/>
                <w:sz w:val="22"/>
                <w:szCs w:val="22"/>
              </w:rPr>
            </w:pPr>
          </w:p>
          <w:p w14:paraId="7BDCCF4D" w14:textId="77777777" w:rsidR="00E30A02" w:rsidRPr="00B52C9E" w:rsidRDefault="00E30A02" w:rsidP="00572D8F">
            <w:pPr>
              <w:rPr>
                <w:rFonts w:asciiTheme="minorHAnsi" w:hAnsiTheme="minorHAnsi" w:cstheme="minorHAnsi"/>
                <w:bCs/>
                <w:sz w:val="22"/>
                <w:szCs w:val="22"/>
              </w:rPr>
            </w:pPr>
          </w:p>
        </w:tc>
        <w:tc>
          <w:tcPr>
            <w:tcW w:w="2520" w:type="dxa"/>
          </w:tcPr>
          <w:p w14:paraId="18017A31" w14:textId="77777777" w:rsidR="005E4A01" w:rsidRDefault="005E4A01" w:rsidP="005E4A01">
            <w:pPr>
              <w:pStyle w:val="CalendarInformation"/>
              <w:framePr w:hSpace="0" w:wrap="auto" w:vAnchor="margin" w:hAnchor="text" w:xAlign="left" w:yAlign="inline"/>
              <w:rPr>
                <w:sz w:val="16"/>
                <w:szCs w:val="16"/>
              </w:rPr>
            </w:pPr>
            <w:r w:rsidRPr="00FA1911">
              <w:rPr>
                <w:b/>
                <w:bCs/>
                <w:sz w:val="16"/>
                <w:szCs w:val="16"/>
              </w:rPr>
              <w:t>18</w:t>
            </w:r>
            <w:r>
              <w:rPr>
                <w:sz w:val="16"/>
                <w:szCs w:val="16"/>
              </w:rPr>
              <w:t xml:space="preserve"> Ramadan starts</w:t>
            </w:r>
          </w:p>
          <w:p w14:paraId="6109BE5F" w14:textId="2275B084" w:rsidR="00A71676" w:rsidRPr="00855CC0" w:rsidRDefault="00A71676" w:rsidP="00E30A02">
            <w:pPr>
              <w:rPr>
                <w:rFonts w:asciiTheme="minorHAnsi" w:hAnsiTheme="minorHAnsi" w:cstheme="minorHAnsi"/>
                <w:b/>
                <w:sz w:val="22"/>
                <w:szCs w:val="22"/>
                <w:highlight w:val="green"/>
              </w:rPr>
            </w:pPr>
          </w:p>
        </w:tc>
      </w:tr>
      <w:tr w:rsidR="00E30A02" w:rsidRPr="00B52C9E" w14:paraId="4C1F9C51" w14:textId="77777777" w:rsidTr="009B40B3">
        <w:trPr>
          <w:trHeight w:val="885"/>
          <w:jc w:val="center"/>
        </w:trPr>
        <w:tc>
          <w:tcPr>
            <w:tcW w:w="1435" w:type="dxa"/>
            <w:vMerge/>
            <w:vAlign w:val="center"/>
          </w:tcPr>
          <w:p w14:paraId="2120CC54" w14:textId="77777777" w:rsidR="00E30A02" w:rsidRPr="00B52C9E" w:rsidRDefault="00E30A02" w:rsidP="00E30A02">
            <w:pPr>
              <w:jc w:val="center"/>
              <w:rPr>
                <w:rFonts w:asciiTheme="minorHAnsi" w:hAnsiTheme="minorHAnsi" w:cstheme="minorHAnsi"/>
                <w:b/>
                <w:sz w:val="22"/>
                <w:szCs w:val="22"/>
              </w:rPr>
            </w:pPr>
          </w:p>
        </w:tc>
        <w:tc>
          <w:tcPr>
            <w:tcW w:w="1350" w:type="dxa"/>
            <w:vAlign w:val="center"/>
          </w:tcPr>
          <w:p w14:paraId="25DEA18B" w14:textId="512CCC1C" w:rsidR="00D72866" w:rsidRPr="00B52C9E" w:rsidRDefault="00F27905" w:rsidP="00E30A02">
            <w:pPr>
              <w:jc w:val="center"/>
              <w:rPr>
                <w:rFonts w:asciiTheme="minorHAnsi" w:hAnsiTheme="minorHAnsi" w:cstheme="minorHAnsi"/>
                <w:b/>
                <w:bCs/>
                <w:sz w:val="22"/>
                <w:szCs w:val="22"/>
              </w:rPr>
            </w:pPr>
            <w:r>
              <w:rPr>
                <w:rFonts w:asciiTheme="minorHAnsi" w:hAnsiTheme="minorHAnsi" w:cstheme="minorHAnsi"/>
                <w:b/>
                <w:bCs/>
                <w:sz w:val="22"/>
                <w:szCs w:val="22"/>
              </w:rPr>
              <w:t>22/2 – 26/2</w:t>
            </w:r>
          </w:p>
        </w:tc>
        <w:tc>
          <w:tcPr>
            <w:tcW w:w="5760" w:type="dxa"/>
          </w:tcPr>
          <w:p w14:paraId="68E82989" w14:textId="67FF4974" w:rsidR="00E30A02" w:rsidRPr="00B52C9E" w:rsidRDefault="004B7E10" w:rsidP="00E30A02">
            <w:pPr>
              <w:rPr>
                <w:rFonts w:asciiTheme="minorHAnsi" w:hAnsiTheme="minorHAnsi" w:cstheme="minorHAnsi"/>
                <w:bCs/>
                <w:sz w:val="22"/>
                <w:szCs w:val="22"/>
              </w:rPr>
            </w:pPr>
            <w:r>
              <w:rPr>
                <w:rFonts w:asciiTheme="minorHAnsi" w:hAnsiTheme="minorHAnsi" w:cstheme="minorHAnsi"/>
                <w:bCs/>
                <w:sz w:val="22"/>
                <w:szCs w:val="22"/>
              </w:rPr>
              <w:t>REVISION</w:t>
            </w:r>
          </w:p>
        </w:tc>
        <w:tc>
          <w:tcPr>
            <w:tcW w:w="2520" w:type="dxa"/>
          </w:tcPr>
          <w:p w14:paraId="4C7B58F8" w14:textId="77777777" w:rsidR="0065626E" w:rsidRPr="0065626E" w:rsidRDefault="005E4A01" w:rsidP="0065626E">
            <w:pPr>
              <w:pStyle w:val="CalendarInformation"/>
              <w:framePr w:hSpace="0" w:wrap="auto" w:vAnchor="margin" w:hAnchor="text" w:xAlign="left" w:yAlign="inline"/>
              <w:rPr>
                <w:color w:val="00B050"/>
                <w:sz w:val="16"/>
                <w:szCs w:val="16"/>
              </w:rPr>
            </w:pPr>
            <w:r w:rsidRPr="00CD278C">
              <w:rPr>
                <w:b/>
                <w:bCs/>
                <w:color w:val="00B050"/>
                <w:sz w:val="16"/>
                <w:szCs w:val="16"/>
              </w:rPr>
              <w:t>23/2 – 10/3</w:t>
            </w:r>
            <w:r w:rsidRPr="00CD278C">
              <w:rPr>
                <w:color w:val="00B050"/>
                <w:sz w:val="16"/>
                <w:szCs w:val="16"/>
              </w:rPr>
              <w:t xml:space="preserve"> Term2/Mid-Term Examination</w:t>
            </w:r>
            <w:r w:rsidR="0065626E">
              <w:rPr>
                <w:color w:val="00B050"/>
                <w:sz w:val="16"/>
                <w:szCs w:val="16"/>
              </w:rPr>
              <w:t xml:space="preserve"> </w:t>
            </w:r>
            <w:r w:rsidR="0065626E" w:rsidRPr="0065626E">
              <w:rPr>
                <w:color w:val="00B050"/>
                <w:sz w:val="16"/>
                <w:szCs w:val="16"/>
              </w:rPr>
              <w:t>(Years 10-13)</w:t>
            </w:r>
          </w:p>
          <w:p w14:paraId="51B80AE8" w14:textId="3311133D" w:rsidR="005E4A01" w:rsidRPr="00CD278C" w:rsidRDefault="005E4A01" w:rsidP="005E4A01">
            <w:pPr>
              <w:pStyle w:val="CalendarInformation"/>
              <w:framePr w:hSpace="0" w:wrap="auto" w:vAnchor="margin" w:hAnchor="text" w:xAlign="left" w:yAlign="inline"/>
              <w:rPr>
                <w:color w:val="00B050"/>
                <w:sz w:val="16"/>
                <w:szCs w:val="16"/>
              </w:rPr>
            </w:pPr>
          </w:p>
          <w:p w14:paraId="2D8E6E06" w14:textId="0CC737E5" w:rsidR="00671C48" w:rsidRDefault="00671C48"/>
        </w:tc>
      </w:tr>
      <w:tr w:rsidR="00E30A02" w:rsidRPr="00B52C9E" w14:paraId="751D38E0" w14:textId="77777777" w:rsidTr="009B40B3">
        <w:trPr>
          <w:trHeight w:val="975"/>
          <w:jc w:val="center"/>
        </w:trPr>
        <w:tc>
          <w:tcPr>
            <w:tcW w:w="1435" w:type="dxa"/>
            <w:vMerge w:val="restart"/>
            <w:vAlign w:val="center"/>
          </w:tcPr>
          <w:p w14:paraId="73BCBBD8" w14:textId="77777777" w:rsidR="00E30A02" w:rsidRPr="00B52C9E" w:rsidRDefault="00E30A02" w:rsidP="00E30A02">
            <w:pPr>
              <w:rPr>
                <w:rFonts w:asciiTheme="minorHAnsi" w:hAnsiTheme="minorHAnsi" w:cstheme="minorHAnsi"/>
                <w:b/>
                <w:sz w:val="22"/>
                <w:szCs w:val="22"/>
              </w:rPr>
            </w:pPr>
            <w:r w:rsidRPr="00B52C9E">
              <w:rPr>
                <w:rFonts w:asciiTheme="minorHAnsi" w:hAnsiTheme="minorHAnsi" w:cstheme="minorHAnsi"/>
                <w:b/>
                <w:sz w:val="22"/>
                <w:szCs w:val="22"/>
              </w:rPr>
              <w:lastRenderedPageBreak/>
              <w:t>MARCH</w:t>
            </w:r>
          </w:p>
          <w:p w14:paraId="2A7F474E" w14:textId="03079EB0" w:rsidR="00572D8F" w:rsidRPr="00B52C9E" w:rsidRDefault="00572D8F" w:rsidP="00E30A02">
            <w:pPr>
              <w:rPr>
                <w:rFonts w:asciiTheme="minorHAnsi" w:hAnsiTheme="minorHAnsi" w:cstheme="minorHAnsi"/>
                <w:b/>
                <w:sz w:val="22"/>
                <w:szCs w:val="22"/>
              </w:rPr>
            </w:pPr>
            <w:r w:rsidRPr="00B52C9E">
              <w:rPr>
                <w:rFonts w:asciiTheme="minorHAnsi" w:hAnsiTheme="minorHAnsi" w:cstheme="minorHAnsi"/>
                <w:sz w:val="22"/>
                <w:szCs w:val="22"/>
                <w:highlight w:val="cyan"/>
              </w:rPr>
              <w:t>1</w:t>
            </w:r>
            <w:r w:rsidR="00363B3E">
              <w:rPr>
                <w:rFonts w:asciiTheme="minorHAnsi" w:hAnsiTheme="minorHAnsi" w:cstheme="minorHAnsi"/>
                <w:sz w:val="22"/>
                <w:szCs w:val="22"/>
                <w:highlight w:val="cyan"/>
              </w:rPr>
              <w:t>8</w:t>
            </w:r>
            <w:r w:rsidRPr="00B52C9E">
              <w:rPr>
                <w:rFonts w:asciiTheme="minorHAnsi" w:hAnsiTheme="minorHAnsi" w:cstheme="minorHAnsi"/>
                <w:sz w:val="22"/>
                <w:szCs w:val="22"/>
                <w:highlight w:val="cyan"/>
              </w:rPr>
              <w:t xml:space="preserve"> working days</w:t>
            </w:r>
          </w:p>
          <w:p w14:paraId="6FDF3C4C" w14:textId="77777777" w:rsidR="00E30A02" w:rsidRPr="00B52C9E" w:rsidRDefault="00E30A02" w:rsidP="00E30A02">
            <w:pPr>
              <w:rPr>
                <w:rFonts w:asciiTheme="minorHAnsi" w:hAnsiTheme="minorHAnsi" w:cstheme="minorHAnsi"/>
                <w:b/>
                <w:sz w:val="22"/>
                <w:szCs w:val="22"/>
              </w:rPr>
            </w:pPr>
          </w:p>
        </w:tc>
        <w:tc>
          <w:tcPr>
            <w:tcW w:w="1350" w:type="dxa"/>
            <w:vAlign w:val="center"/>
          </w:tcPr>
          <w:p w14:paraId="62191BF4" w14:textId="5F5AA78A" w:rsidR="00E30A02" w:rsidRPr="00D72866" w:rsidRDefault="00E44EAA" w:rsidP="00E30A02">
            <w:pPr>
              <w:jc w:val="center"/>
              <w:rPr>
                <w:rFonts w:asciiTheme="minorHAnsi" w:hAnsiTheme="minorHAnsi" w:cstheme="minorHAnsi"/>
                <w:b/>
                <w:bCs/>
                <w:sz w:val="22"/>
                <w:szCs w:val="22"/>
              </w:rPr>
            </w:pPr>
            <w:r>
              <w:rPr>
                <w:rFonts w:asciiTheme="minorHAnsi" w:hAnsiTheme="minorHAnsi" w:cstheme="minorHAnsi"/>
                <w:b/>
                <w:bCs/>
                <w:sz w:val="22"/>
                <w:szCs w:val="22"/>
              </w:rPr>
              <w:t>1/3 – 5/3</w:t>
            </w:r>
          </w:p>
          <w:p w14:paraId="785252A7" w14:textId="77777777" w:rsidR="003B7DDC" w:rsidRPr="00B52C9E" w:rsidRDefault="003B7DDC" w:rsidP="00E30A02">
            <w:pPr>
              <w:jc w:val="center"/>
              <w:rPr>
                <w:rFonts w:asciiTheme="minorHAnsi" w:hAnsiTheme="minorHAnsi" w:cstheme="minorHAnsi"/>
                <w:b/>
                <w:bCs/>
                <w:sz w:val="22"/>
                <w:szCs w:val="22"/>
              </w:rPr>
            </w:pPr>
          </w:p>
        </w:tc>
        <w:tc>
          <w:tcPr>
            <w:tcW w:w="5760" w:type="dxa"/>
          </w:tcPr>
          <w:p w14:paraId="0939C9E8" w14:textId="77777777" w:rsidR="00572D8F" w:rsidRPr="00B52C9E" w:rsidRDefault="00572D8F" w:rsidP="00572D8F">
            <w:pPr>
              <w:pStyle w:val="CalendarInformation"/>
              <w:framePr w:hSpace="0" w:wrap="auto" w:vAnchor="margin" w:hAnchor="text" w:xAlign="left" w:yAlign="inline"/>
              <w:rPr>
                <w:rFonts w:asciiTheme="minorHAnsi" w:hAnsiTheme="minorHAnsi" w:cstheme="minorHAnsi"/>
                <w:b/>
                <w:sz w:val="22"/>
                <w:szCs w:val="22"/>
              </w:rPr>
            </w:pPr>
          </w:p>
          <w:p w14:paraId="090378DD" w14:textId="43A70DB1" w:rsidR="00E30A02" w:rsidRPr="00B52C9E" w:rsidRDefault="004B7E10" w:rsidP="00572D8F">
            <w:pPr>
              <w:rPr>
                <w:rFonts w:asciiTheme="minorHAnsi" w:hAnsiTheme="minorHAnsi" w:cstheme="minorHAnsi"/>
                <w:b/>
                <w:bCs/>
                <w:sz w:val="22"/>
                <w:szCs w:val="22"/>
              </w:rPr>
            </w:pPr>
            <w:r>
              <w:rPr>
                <w:rFonts w:asciiTheme="minorHAnsi" w:hAnsiTheme="minorHAnsi" w:cstheme="minorHAnsi"/>
                <w:b/>
                <w:bCs/>
                <w:sz w:val="22"/>
                <w:szCs w:val="22"/>
              </w:rPr>
              <w:t>EXAM</w:t>
            </w:r>
          </w:p>
        </w:tc>
        <w:tc>
          <w:tcPr>
            <w:tcW w:w="2520" w:type="dxa"/>
          </w:tcPr>
          <w:p w14:paraId="654076DF" w14:textId="718B00B3" w:rsidR="00E30A02" w:rsidRPr="009C734C" w:rsidRDefault="00E30A02" w:rsidP="00E30A02">
            <w:pPr>
              <w:rPr>
                <w:rFonts w:asciiTheme="minorHAnsi" w:hAnsiTheme="minorHAnsi" w:cstheme="minorHAnsi"/>
                <w:b/>
                <w:bCs/>
                <w:color w:val="FF0000"/>
                <w:sz w:val="22"/>
                <w:szCs w:val="22"/>
              </w:rPr>
            </w:pPr>
          </w:p>
        </w:tc>
      </w:tr>
      <w:tr w:rsidR="0046010D" w:rsidRPr="00B52C9E" w14:paraId="35A679FC" w14:textId="77777777" w:rsidTr="0046010D">
        <w:trPr>
          <w:trHeight w:val="1440"/>
          <w:jc w:val="center"/>
        </w:trPr>
        <w:tc>
          <w:tcPr>
            <w:tcW w:w="1435" w:type="dxa"/>
            <w:vMerge/>
            <w:vAlign w:val="center"/>
          </w:tcPr>
          <w:p w14:paraId="2CDE503B" w14:textId="77777777" w:rsidR="0046010D" w:rsidRPr="00B52C9E" w:rsidRDefault="0046010D" w:rsidP="00E30A02">
            <w:pPr>
              <w:rPr>
                <w:rFonts w:asciiTheme="minorHAnsi" w:hAnsiTheme="minorHAnsi" w:cstheme="minorHAnsi"/>
                <w:b/>
                <w:sz w:val="22"/>
                <w:szCs w:val="22"/>
              </w:rPr>
            </w:pPr>
          </w:p>
        </w:tc>
        <w:tc>
          <w:tcPr>
            <w:tcW w:w="9630" w:type="dxa"/>
            <w:gridSpan w:val="3"/>
            <w:shd w:val="clear" w:color="auto" w:fill="EAF1DD" w:themeFill="accent3" w:themeFillTint="33"/>
            <w:vAlign w:val="center"/>
          </w:tcPr>
          <w:p w14:paraId="522A23A6" w14:textId="4642BDB8" w:rsidR="0046010D" w:rsidRPr="00CD278C" w:rsidRDefault="0046010D" w:rsidP="00BE0481">
            <w:pPr>
              <w:pStyle w:val="CalendarInformation"/>
              <w:framePr w:hSpace="0" w:wrap="auto" w:vAnchor="margin" w:hAnchor="text" w:xAlign="left" w:yAlign="inline"/>
              <w:rPr>
                <w:b/>
                <w:bCs/>
                <w:color w:val="00B050"/>
                <w:sz w:val="16"/>
                <w:szCs w:val="16"/>
              </w:rPr>
            </w:pPr>
            <w:r>
              <w:rPr>
                <w:rFonts w:asciiTheme="minorHAnsi" w:hAnsiTheme="minorHAnsi" w:cstheme="minorHAnsi"/>
                <w:bCs/>
                <w:color w:val="C00000"/>
                <w:sz w:val="22"/>
                <w:szCs w:val="22"/>
              </w:rPr>
              <w:t>8/3 – 12/3 – Eid Al Fitr</w:t>
            </w:r>
          </w:p>
        </w:tc>
      </w:tr>
      <w:tr w:rsidR="00E30A02" w:rsidRPr="00B52C9E" w14:paraId="04B6BE0E" w14:textId="77777777" w:rsidTr="009B40B3">
        <w:trPr>
          <w:trHeight w:val="885"/>
          <w:jc w:val="center"/>
        </w:trPr>
        <w:tc>
          <w:tcPr>
            <w:tcW w:w="1435" w:type="dxa"/>
            <w:vMerge/>
            <w:vAlign w:val="center"/>
          </w:tcPr>
          <w:p w14:paraId="7D1BF0D8" w14:textId="77777777" w:rsidR="00E30A02" w:rsidRPr="00B52C9E" w:rsidRDefault="00E30A02" w:rsidP="00E30A02">
            <w:pPr>
              <w:rPr>
                <w:rFonts w:asciiTheme="minorHAnsi" w:hAnsiTheme="minorHAnsi" w:cstheme="minorHAnsi"/>
                <w:b/>
                <w:sz w:val="22"/>
                <w:szCs w:val="22"/>
              </w:rPr>
            </w:pPr>
          </w:p>
        </w:tc>
        <w:tc>
          <w:tcPr>
            <w:tcW w:w="1350" w:type="dxa"/>
            <w:vAlign w:val="center"/>
          </w:tcPr>
          <w:p w14:paraId="33F377E5" w14:textId="0DECF056" w:rsidR="00E30A02" w:rsidRPr="00B52C9E" w:rsidRDefault="00B37E6C" w:rsidP="00E30A02">
            <w:pPr>
              <w:jc w:val="center"/>
              <w:rPr>
                <w:rFonts w:asciiTheme="minorHAnsi" w:hAnsiTheme="minorHAnsi" w:cstheme="minorHAnsi"/>
                <w:b/>
                <w:bCs/>
                <w:sz w:val="22"/>
                <w:szCs w:val="22"/>
              </w:rPr>
            </w:pPr>
            <w:r>
              <w:rPr>
                <w:rFonts w:asciiTheme="minorHAnsi" w:hAnsiTheme="minorHAnsi" w:cstheme="minorHAnsi"/>
                <w:b/>
                <w:bCs/>
                <w:sz w:val="22"/>
                <w:szCs w:val="22"/>
              </w:rPr>
              <w:t>15/3 – 19/3</w:t>
            </w:r>
          </w:p>
        </w:tc>
        <w:tc>
          <w:tcPr>
            <w:tcW w:w="5760" w:type="dxa"/>
          </w:tcPr>
          <w:p w14:paraId="1E4B558C" w14:textId="4FC96BC6" w:rsidR="00E30A02" w:rsidRPr="00B52C9E" w:rsidRDefault="004B7E10" w:rsidP="00E30A02">
            <w:pPr>
              <w:rPr>
                <w:rFonts w:asciiTheme="minorHAnsi" w:hAnsiTheme="minorHAnsi" w:cstheme="minorHAnsi"/>
                <w:bCs/>
                <w:color w:val="C00000"/>
                <w:sz w:val="22"/>
                <w:szCs w:val="22"/>
              </w:rPr>
            </w:pPr>
            <w:r>
              <w:rPr>
                <w:rFonts w:asciiTheme="minorHAnsi" w:hAnsiTheme="minorHAnsi" w:cstheme="minorHAnsi"/>
                <w:bCs/>
                <w:color w:val="C00000"/>
                <w:sz w:val="22"/>
                <w:szCs w:val="22"/>
              </w:rPr>
              <w:t>EXAM</w:t>
            </w:r>
          </w:p>
        </w:tc>
        <w:tc>
          <w:tcPr>
            <w:tcW w:w="2520" w:type="dxa"/>
          </w:tcPr>
          <w:p w14:paraId="62FBE53F" w14:textId="77777777" w:rsidR="0065626E" w:rsidRPr="0065626E" w:rsidRDefault="00A60F4E" w:rsidP="0065626E">
            <w:pPr>
              <w:pStyle w:val="CalendarInformation"/>
              <w:framePr w:hSpace="0" w:wrap="auto" w:vAnchor="margin" w:hAnchor="text" w:xAlign="left" w:yAlign="inline"/>
              <w:rPr>
                <w:color w:val="00B050"/>
                <w:sz w:val="16"/>
                <w:szCs w:val="16"/>
              </w:rPr>
            </w:pPr>
            <w:r>
              <w:rPr>
                <w:b/>
                <w:bCs/>
                <w:color w:val="00B050"/>
                <w:sz w:val="16"/>
                <w:szCs w:val="16"/>
              </w:rPr>
              <w:t>15/3 – 26/3</w:t>
            </w:r>
            <w:r w:rsidR="00BE0481" w:rsidRPr="00CD278C">
              <w:rPr>
                <w:color w:val="00B050"/>
                <w:sz w:val="16"/>
                <w:szCs w:val="16"/>
              </w:rPr>
              <w:t xml:space="preserve"> Term2/Mid-Term Examination</w:t>
            </w:r>
            <w:r w:rsidR="0065626E">
              <w:rPr>
                <w:color w:val="00B050"/>
                <w:sz w:val="16"/>
                <w:szCs w:val="16"/>
              </w:rPr>
              <w:t xml:space="preserve"> </w:t>
            </w:r>
            <w:r w:rsidR="0065626E" w:rsidRPr="0065626E">
              <w:rPr>
                <w:color w:val="00B050"/>
                <w:sz w:val="16"/>
                <w:szCs w:val="16"/>
              </w:rPr>
              <w:t>(Years 10-13)</w:t>
            </w:r>
          </w:p>
          <w:p w14:paraId="7547A5AA" w14:textId="74968C35" w:rsidR="00BE0481" w:rsidRPr="00CD278C" w:rsidRDefault="00BE0481" w:rsidP="00BE0481">
            <w:pPr>
              <w:pStyle w:val="CalendarInformation"/>
              <w:framePr w:hSpace="0" w:wrap="auto" w:vAnchor="margin" w:hAnchor="text" w:xAlign="left" w:yAlign="inline"/>
              <w:rPr>
                <w:color w:val="00B050"/>
                <w:sz w:val="16"/>
                <w:szCs w:val="16"/>
              </w:rPr>
            </w:pPr>
          </w:p>
          <w:p w14:paraId="785F8D25" w14:textId="3151B3CA" w:rsidR="00073CB4" w:rsidRPr="00C743E6" w:rsidRDefault="00073CB4" w:rsidP="001B23C4">
            <w:pPr>
              <w:pStyle w:val="CalendarInformation"/>
              <w:framePr w:hSpace="0" w:wrap="auto" w:vAnchor="margin" w:hAnchor="text" w:xAlign="left" w:yAlign="inline"/>
              <w:rPr>
                <w:rFonts w:asciiTheme="minorHAnsi" w:hAnsiTheme="minorHAnsi" w:cstheme="minorHAnsi"/>
                <w:b/>
                <w:color w:val="FF0000"/>
                <w:sz w:val="22"/>
                <w:szCs w:val="22"/>
              </w:rPr>
            </w:pPr>
          </w:p>
        </w:tc>
      </w:tr>
      <w:tr w:rsidR="00E30A02" w:rsidRPr="00B52C9E" w14:paraId="5F360C23" w14:textId="77777777" w:rsidTr="009B40B3">
        <w:trPr>
          <w:trHeight w:val="975"/>
          <w:jc w:val="center"/>
        </w:trPr>
        <w:tc>
          <w:tcPr>
            <w:tcW w:w="1435" w:type="dxa"/>
            <w:vMerge/>
            <w:vAlign w:val="center"/>
          </w:tcPr>
          <w:p w14:paraId="71A5CB11" w14:textId="77777777" w:rsidR="00E30A02" w:rsidRPr="00B52C9E" w:rsidRDefault="00E30A02" w:rsidP="00E30A02">
            <w:pPr>
              <w:rPr>
                <w:rFonts w:asciiTheme="minorHAnsi" w:hAnsiTheme="minorHAnsi" w:cstheme="minorHAnsi"/>
                <w:b/>
                <w:sz w:val="22"/>
                <w:szCs w:val="22"/>
              </w:rPr>
            </w:pPr>
          </w:p>
        </w:tc>
        <w:tc>
          <w:tcPr>
            <w:tcW w:w="1350" w:type="dxa"/>
            <w:vAlign w:val="center"/>
          </w:tcPr>
          <w:p w14:paraId="006C3CEC" w14:textId="34797681" w:rsidR="00E30A02" w:rsidRPr="00B52C9E" w:rsidRDefault="00B37E6C" w:rsidP="00E30A02">
            <w:pPr>
              <w:jc w:val="center"/>
              <w:rPr>
                <w:rFonts w:asciiTheme="minorHAnsi" w:hAnsiTheme="minorHAnsi" w:cstheme="minorHAnsi"/>
                <w:b/>
                <w:bCs/>
                <w:sz w:val="22"/>
                <w:szCs w:val="22"/>
              </w:rPr>
            </w:pPr>
            <w:r>
              <w:rPr>
                <w:rFonts w:asciiTheme="minorHAnsi" w:hAnsiTheme="minorHAnsi" w:cstheme="minorHAnsi"/>
                <w:b/>
                <w:bCs/>
                <w:sz w:val="22"/>
                <w:szCs w:val="22"/>
              </w:rPr>
              <w:t>22/3 – 26/3</w:t>
            </w:r>
          </w:p>
        </w:tc>
        <w:tc>
          <w:tcPr>
            <w:tcW w:w="5760" w:type="dxa"/>
          </w:tcPr>
          <w:p w14:paraId="5369D305" w14:textId="25EFBB6A" w:rsidR="00E30A02" w:rsidRPr="00B52C9E" w:rsidRDefault="004B7E10" w:rsidP="00E30A02">
            <w:pPr>
              <w:rPr>
                <w:rFonts w:asciiTheme="minorHAnsi" w:hAnsiTheme="minorHAnsi" w:cstheme="minorHAnsi"/>
                <w:b/>
                <w:bCs/>
                <w:color w:val="C00000"/>
                <w:sz w:val="22"/>
                <w:szCs w:val="22"/>
              </w:rPr>
            </w:pPr>
            <w:r>
              <w:rPr>
                <w:rFonts w:asciiTheme="minorHAnsi" w:hAnsiTheme="minorHAnsi" w:cstheme="minorHAnsi"/>
                <w:b/>
                <w:bCs/>
                <w:color w:val="C00000"/>
                <w:sz w:val="22"/>
                <w:szCs w:val="22"/>
              </w:rPr>
              <w:t>EXAM</w:t>
            </w:r>
          </w:p>
        </w:tc>
        <w:tc>
          <w:tcPr>
            <w:tcW w:w="2520" w:type="dxa"/>
          </w:tcPr>
          <w:p w14:paraId="5C160E2F" w14:textId="2BF11EE9" w:rsidR="001B23C4" w:rsidRDefault="001B23C4" w:rsidP="001B23C4">
            <w:pPr>
              <w:pStyle w:val="CalendarInformation"/>
              <w:framePr w:hSpace="0" w:wrap="auto" w:vAnchor="margin" w:hAnchor="text" w:xAlign="left" w:yAlign="inline"/>
              <w:rPr>
                <w:sz w:val="16"/>
                <w:szCs w:val="16"/>
              </w:rPr>
            </w:pPr>
            <w:r>
              <w:rPr>
                <w:color w:val="00B050"/>
                <w:sz w:val="16"/>
                <w:szCs w:val="16"/>
              </w:rPr>
              <w:t>25</w:t>
            </w:r>
            <w:r w:rsidRPr="009C147A">
              <w:rPr>
                <w:rFonts w:ascii="Times New Roman" w:hAnsi="Times New Roman" w:cs="Times New Roman"/>
                <w:color w:val="00B050"/>
                <w:sz w:val="16"/>
                <w:szCs w:val="16"/>
              </w:rPr>
              <w:t xml:space="preserve"> -Progress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Spring 2</w:t>
            </w:r>
          </w:p>
          <w:p w14:paraId="30C65465" w14:textId="77777777" w:rsidR="00BE0481" w:rsidRDefault="00BE0481" w:rsidP="00BE0481">
            <w:pPr>
              <w:pStyle w:val="CalendarInformation"/>
              <w:framePr w:hSpace="0" w:wrap="auto" w:vAnchor="margin" w:hAnchor="text" w:xAlign="left" w:yAlign="inline"/>
              <w:rPr>
                <w:color w:val="000000"/>
              </w:rPr>
            </w:pPr>
          </w:p>
          <w:p w14:paraId="667B8567" w14:textId="14E85D58" w:rsidR="00BE0481" w:rsidRDefault="00BE0481" w:rsidP="00BE0481">
            <w:pPr>
              <w:pStyle w:val="CalendarInformation"/>
              <w:framePr w:hSpace="0" w:wrap="auto" w:vAnchor="margin" w:hAnchor="text" w:xAlign="left" w:yAlign="inline"/>
            </w:pPr>
          </w:p>
          <w:p w14:paraId="67CDDA21" w14:textId="75D9B390" w:rsidR="00031180" w:rsidRPr="00031180" w:rsidRDefault="00031180" w:rsidP="00EF2D1E">
            <w:pPr>
              <w:rPr>
                <w:rFonts w:asciiTheme="minorHAnsi" w:hAnsiTheme="minorHAnsi" w:cstheme="minorHAnsi"/>
                <w:b/>
                <w:bCs/>
                <w:sz w:val="22"/>
                <w:szCs w:val="22"/>
              </w:rPr>
            </w:pPr>
          </w:p>
        </w:tc>
      </w:tr>
      <w:tr w:rsidR="00E30A02" w:rsidRPr="00B52C9E" w14:paraId="4B97BD49" w14:textId="77777777" w:rsidTr="009B40B3">
        <w:trPr>
          <w:trHeight w:val="984"/>
          <w:jc w:val="center"/>
        </w:trPr>
        <w:tc>
          <w:tcPr>
            <w:tcW w:w="1435" w:type="dxa"/>
            <w:vMerge w:val="restart"/>
            <w:vAlign w:val="center"/>
          </w:tcPr>
          <w:p w14:paraId="29FAFAAB" w14:textId="77777777" w:rsidR="00E30A02" w:rsidRPr="00B52C9E" w:rsidRDefault="00E30A02" w:rsidP="00E30A02">
            <w:pPr>
              <w:rPr>
                <w:rFonts w:asciiTheme="minorHAnsi" w:hAnsiTheme="minorHAnsi" w:cstheme="minorHAnsi"/>
                <w:b/>
                <w:sz w:val="22"/>
                <w:szCs w:val="22"/>
              </w:rPr>
            </w:pPr>
            <w:r w:rsidRPr="00B52C9E">
              <w:rPr>
                <w:rFonts w:asciiTheme="minorHAnsi" w:hAnsiTheme="minorHAnsi" w:cstheme="minorHAnsi"/>
                <w:b/>
                <w:sz w:val="22"/>
                <w:szCs w:val="22"/>
              </w:rPr>
              <w:t xml:space="preserve">       </w:t>
            </w:r>
          </w:p>
          <w:p w14:paraId="1C6F3B1B" w14:textId="77777777" w:rsidR="00E30A02" w:rsidRPr="00B52C9E" w:rsidRDefault="00DE6A7A" w:rsidP="00E30A02">
            <w:pPr>
              <w:rPr>
                <w:rFonts w:asciiTheme="minorHAnsi" w:hAnsiTheme="minorHAnsi" w:cstheme="minorHAnsi"/>
                <w:b/>
                <w:sz w:val="22"/>
                <w:szCs w:val="22"/>
              </w:rPr>
            </w:pPr>
            <w:r>
              <w:rPr>
                <w:rFonts w:asciiTheme="minorHAnsi" w:hAnsiTheme="minorHAnsi" w:cstheme="minorHAnsi"/>
                <w:b/>
                <w:sz w:val="22"/>
                <w:szCs w:val="22"/>
              </w:rPr>
              <w:t>APRIL</w:t>
            </w:r>
          </w:p>
          <w:p w14:paraId="723B2B22" w14:textId="2523F2D0" w:rsidR="00C94362" w:rsidRPr="00B52C9E" w:rsidRDefault="005304D3" w:rsidP="00E30A02">
            <w:pPr>
              <w:rPr>
                <w:rFonts w:asciiTheme="minorHAnsi" w:hAnsiTheme="minorHAnsi" w:cstheme="minorHAnsi"/>
                <w:b/>
                <w:sz w:val="22"/>
                <w:szCs w:val="22"/>
              </w:rPr>
            </w:pPr>
            <w:r>
              <w:rPr>
                <w:rFonts w:asciiTheme="minorHAnsi" w:hAnsiTheme="minorHAnsi" w:cstheme="minorHAnsi"/>
                <w:sz w:val="22"/>
                <w:szCs w:val="22"/>
                <w:highlight w:val="cyan"/>
              </w:rPr>
              <w:t>1</w:t>
            </w:r>
            <w:r w:rsidR="00363B3E">
              <w:rPr>
                <w:rFonts w:asciiTheme="minorHAnsi" w:hAnsiTheme="minorHAnsi" w:cstheme="minorHAnsi"/>
                <w:sz w:val="22"/>
                <w:szCs w:val="22"/>
                <w:highlight w:val="cyan"/>
              </w:rPr>
              <w:t>7</w:t>
            </w:r>
            <w:r w:rsidR="00C94362" w:rsidRPr="00B52C9E">
              <w:rPr>
                <w:rFonts w:asciiTheme="minorHAnsi" w:hAnsiTheme="minorHAnsi" w:cstheme="minorHAnsi"/>
                <w:sz w:val="22"/>
                <w:szCs w:val="22"/>
                <w:highlight w:val="cyan"/>
              </w:rPr>
              <w:t xml:space="preserve"> working days</w:t>
            </w:r>
          </w:p>
          <w:p w14:paraId="62F2BD9F" w14:textId="77777777" w:rsidR="00E30A02" w:rsidRPr="00B52C9E" w:rsidRDefault="00E30A02" w:rsidP="00E30A02">
            <w:pPr>
              <w:jc w:val="center"/>
              <w:rPr>
                <w:rFonts w:asciiTheme="minorHAnsi" w:hAnsiTheme="minorHAnsi" w:cstheme="minorHAnsi"/>
                <w:b/>
                <w:sz w:val="22"/>
                <w:szCs w:val="22"/>
              </w:rPr>
            </w:pPr>
          </w:p>
          <w:p w14:paraId="156169C9" w14:textId="77777777" w:rsidR="00E30A02" w:rsidRPr="00B52C9E" w:rsidRDefault="00E30A02" w:rsidP="00E30A02">
            <w:pPr>
              <w:jc w:val="center"/>
              <w:rPr>
                <w:rFonts w:asciiTheme="minorHAnsi" w:hAnsiTheme="minorHAnsi" w:cstheme="minorHAnsi"/>
                <w:b/>
                <w:sz w:val="22"/>
                <w:szCs w:val="22"/>
              </w:rPr>
            </w:pPr>
          </w:p>
          <w:p w14:paraId="55240282" w14:textId="77777777" w:rsidR="00E30A02" w:rsidRPr="00B52C9E" w:rsidRDefault="00E30A02" w:rsidP="00E30A02">
            <w:pPr>
              <w:jc w:val="center"/>
              <w:rPr>
                <w:rFonts w:asciiTheme="minorHAnsi" w:hAnsiTheme="minorHAnsi" w:cstheme="minorHAnsi"/>
                <w:b/>
                <w:sz w:val="22"/>
                <w:szCs w:val="22"/>
              </w:rPr>
            </w:pPr>
          </w:p>
          <w:p w14:paraId="618121CC" w14:textId="77777777" w:rsidR="00E30A02" w:rsidRPr="00B52C9E" w:rsidRDefault="00E30A02" w:rsidP="00E30A02">
            <w:pPr>
              <w:jc w:val="center"/>
              <w:rPr>
                <w:rFonts w:asciiTheme="minorHAnsi" w:hAnsiTheme="minorHAnsi" w:cstheme="minorHAnsi"/>
                <w:b/>
                <w:sz w:val="22"/>
                <w:szCs w:val="22"/>
              </w:rPr>
            </w:pPr>
          </w:p>
          <w:p w14:paraId="31FA7084" w14:textId="77777777" w:rsidR="00E30A02" w:rsidRPr="00B52C9E" w:rsidRDefault="00E30A02" w:rsidP="00E30A02">
            <w:pPr>
              <w:jc w:val="center"/>
              <w:rPr>
                <w:rFonts w:asciiTheme="minorHAnsi" w:hAnsiTheme="minorHAnsi" w:cstheme="minorHAnsi"/>
                <w:b/>
                <w:sz w:val="22"/>
                <w:szCs w:val="22"/>
              </w:rPr>
            </w:pPr>
          </w:p>
          <w:p w14:paraId="6FBB56E2" w14:textId="77777777" w:rsidR="00E30A02" w:rsidRPr="00B52C9E" w:rsidRDefault="00E30A02" w:rsidP="00E30A02">
            <w:pPr>
              <w:jc w:val="center"/>
              <w:rPr>
                <w:rFonts w:asciiTheme="minorHAnsi" w:hAnsiTheme="minorHAnsi" w:cstheme="minorHAnsi"/>
                <w:b/>
                <w:sz w:val="22"/>
                <w:szCs w:val="22"/>
              </w:rPr>
            </w:pPr>
          </w:p>
          <w:p w14:paraId="010121A1" w14:textId="77777777" w:rsidR="00E30A02" w:rsidRPr="00B52C9E" w:rsidRDefault="00E30A02" w:rsidP="00E30A02">
            <w:pPr>
              <w:jc w:val="center"/>
              <w:rPr>
                <w:rFonts w:asciiTheme="minorHAnsi" w:hAnsiTheme="minorHAnsi" w:cstheme="minorHAnsi"/>
                <w:b/>
                <w:sz w:val="22"/>
                <w:szCs w:val="22"/>
              </w:rPr>
            </w:pPr>
          </w:p>
          <w:p w14:paraId="2373C4FA" w14:textId="77777777" w:rsidR="00E30A02" w:rsidRPr="00B52C9E" w:rsidRDefault="00E30A02" w:rsidP="00E30A02">
            <w:pPr>
              <w:jc w:val="center"/>
              <w:rPr>
                <w:rFonts w:asciiTheme="minorHAnsi" w:hAnsiTheme="minorHAnsi" w:cstheme="minorHAnsi"/>
                <w:b/>
                <w:sz w:val="22"/>
                <w:szCs w:val="22"/>
              </w:rPr>
            </w:pPr>
          </w:p>
        </w:tc>
        <w:tc>
          <w:tcPr>
            <w:tcW w:w="1350" w:type="dxa"/>
            <w:vAlign w:val="center"/>
          </w:tcPr>
          <w:p w14:paraId="2B587A19" w14:textId="0482FC86" w:rsidR="00E30A02" w:rsidRPr="00B52C9E" w:rsidRDefault="00363B3E" w:rsidP="00E30A02">
            <w:pPr>
              <w:jc w:val="center"/>
              <w:rPr>
                <w:rFonts w:asciiTheme="minorHAnsi" w:hAnsiTheme="minorHAnsi" w:cstheme="minorHAnsi"/>
                <w:b/>
                <w:bCs/>
                <w:sz w:val="22"/>
                <w:szCs w:val="22"/>
              </w:rPr>
            </w:pPr>
            <w:r>
              <w:rPr>
                <w:rFonts w:asciiTheme="minorHAnsi" w:hAnsiTheme="minorHAnsi" w:cstheme="minorHAnsi"/>
                <w:b/>
                <w:bCs/>
                <w:sz w:val="22"/>
                <w:szCs w:val="22"/>
              </w:rPr>
              <w:t xml:space="preserve">29/3 </w:t>
            </w:r>
            <w:r w:rsidR="007251B9">
              <w:rPr>
                <w:rFonts w:asciiTheme="minorHAnsi" w:hAnsiTheme="minorHAnsi" w:cstheme="minorHAnsi"/>
                <w:b/>
                <w:bCs/>
                <w:sz w:val="22"/>
                <w:szCs w:val="22"/>
              </w:rPr>
              <w:t>–</w:t>
            </w:r>
            <w:r>
              <w:rPr>
                <w:rFonts w:asciiTheme="minorHAnsi" w:hAnsiTheme="minorHAnsi" w:cstheme="minorHAnsi"/>
                <w:b/>
                <w:bCs/>
                <w:sz w:val="22"/>
                <w:szCs w:val="22"/>
              </w:rPr>
              <w:t xml:space="preserve"> </w:t>
            </w:r>
            <w:r w:rsidR="007251B9">
              <w:rPr>
                <w:rFonts w:asciiTheme="minorHAnsi" w:hAnsiTheme="minorHAnsi" w:cstheme="minorHAnsi"/>
                <w:b/>
                <w:bCs/>
                <w:sz w:val="22"/>
                <w:szCs w:val="22"/>
              </w:rPr>
              <w:t>2/4</w:t>
            </w:r>
            <w:r w:rsidR="00103F7D">
              <w:rPr>
                <w:rFonts w:asciiTheme="minorHAnsi" w:hAnsiTheme="minorHAnsi" w:cstheme="minorHAnsi"/>
                <w:b/>
                <w:bCs/>
                <w:sz w:val="22"/>
                <w:szCs w:val="22"/>
              </w:rPr>
              <w:t xml:space="preserve"> </w:t>
            </w:r>
          </w:p>
        </w:tc>
        <w:tc>
          <w:tcPr>
            <w:tcW w:w="5760" w:type="dxa"/>
          </w:tcPr>
          <w:p w14:paraId="7C50D6CD" w14:textId="77777777" w:rsidR="00E30A02" w:rsidRPr="00B52C9E" w:rsidRDefault="00E30A02" w:rsidP="00C94362">
            <w:pPr>
              <w:rPr>
                <w:rFonts w:asciiTheme="minorHAnsi" w:hAnsiTheme="minorHAnsi" w:cstheme="minorHAnsi"/>
                <w:sz w:val="22"/>
                <w:szCs w:val="22"/>
              </w:rPr>
            </w:pPr>
          </w:p>
        </w:tc>
        <w:tc>
          <w:tcPr>
            <w:tcW w:w="2520" w:type="dxa"/>
          </w:tcPr>
          <w:p w14:paraId="782F1977" w14:textId="77777777" w:rsidR="001452E5" w:rsidRDefault="001452E5" w:rsidP="001452E5">
            <w:pPr>
              <w:pStyle w:val="CalendarInformation"/>
              <w:framePr w:hSpace="0" w:wrap="auto" w:vAnchor="margin" w:hAnchor="text" w:xAlign="left" w:yAlign="inline"/>
              <w:rPr>
                <w:sz w:val="16"/>
                <w:szCs w:val="16"/>
              </w:rPr>
            </w:pPr>
          </w:p>
          <w:p w14:paraId="41F0D035" w14:textId="7BC2892B" w:rsidR="001452E5" w:rsidRDefault="001B23C4" w:rsidP="001452E5">
            <w:pPr>
              <w:pStyle w:val="CalendarInformation"/>
              <w:framePr w:hSpace="0" w:wrap="auto" w:vAnchor="margin" w:hAnchor="text" w:xAlign="left" w:yAlign="inline"/>
              <w:rPr>
                <w:color w:val="00B050"/>
                <w:sz w:val="16"/>
                <w:szCs w:val="16"/>
              </w:rPr>
            </w:pPr>
            <w:r>
              <w:rPr>
                <w:color w:val="00B050"/>
                <w:sz w:val="16"/>
                <w:szCs w:val="16"/>
              </w:rPr>
              <w:t>29</w:t>
            </w:r>
            <w:r w:rsidR="001452E5">
              <w:rPr>
                <w:color w:val="00B050"/>
                <w:sz w:val="16"/>
                <w:szCs w:val="16"/>
              </w:rPr>
              <w:t xml:space="preserve"> </w:t>
            </w:r>
            <w:r w:rsidR="001452E5" w:rsidRPr="009C147A">
              <w:rPr>
                <w:rFonts w:ascii="Times New Roman" w:hAnsi="Times New Roman" w:cs="Times New Roman"/>
                <w:color w:val="00B050"/>
                <w:sz w:val="16"/>
                <w:szCs w:val="16"/>
              </w:rPr>
              <w:t xml:space="preserve">Progress </w:t>
            </w:r>
            <w:r w:rsidR="001452E5" w:rsidRPr="009C147A">
              <w:rPr>
                <w:color w:val="00B050"/>
                <w:sz w:val="16"/>
                <w:szCs w:val="16"/>
              </w:rPr>
              <w:t>Tracker</w:t>
            </w:r>
            <w:r w:rsidR="001452E5" w:rsidRPr="009C147A">
              <w:rPr>
                <w:rFonts w:ascii="Times New Roman" w:hAnsi="Times New Roman" w:cs="Times New Roman"/>
                <w:color w:val="00B050"/>
                <w:sz w:val="16"/>
                <w:szCs w:val="16"/>
              </w:rPr>
              <w:t>-</w:t>
            </w:r>
            <w:r w:rsidR="001452E5">
              <w:rPr>
                <w:color w:val="00B050"/>
                <w:sz w:val="16"/>
                <w:szCs w:val="16"/>
              </w:rPr>
              <w:t>Summer 1</w:t>
            </w:r>
          </w:p>
          <w:p w14:paraId="71879A3A" w14:textId="4D37FD96" w:rsidR="00E50F92" w:rsidRPr="00E50F92" w:rsidRDefault="00E50F92" w:rsidP="001452E5">
            <w:pPr>
              <w:pStyle w:val="CalendarInformation"/>
              <w:framePr w:hSpace="0" w:wrap="auto" w:vAnchor="margin" w:hAnchor="text" w:xAlign="left" w:yAlign="inline"/>
              <w:rPr>
                <w:color w:val="00B0F0"/>
                <w:sz w:val="16"/>
                <w:szCs w:val="16"/>
              </w:rPr>
            </w:pPr>
            <w:r w:rsidRPr="00E50F92">
              <w:rPr>
                <w:color w:val="00B0F0"/>
                <w:sz w:val="16"/>
                <w:szCs w:val="16"/>
              </w:rPr>
              <w:t>31 Secondary Production</w:t>
            </w:r>
          </w:p>
          <w:p w14:paraId="638A33D0" w14:textId="478C7505" w:rsidR="00A60F4E" w:rsidRDefault="00A60F4E" w:rsidP="00A60F4E">
            <w:pPr>
              <w:pStyle w:val="CalendarInformation"/>
              <w:framePr w:hSpace="0" w:wrap="auto" w:vAnchor="margin" w:hAnchor="text" w:xAlign="left" w:yAlign="inline"/>
              <w:rPr>
                <w:b/>
                <w:bCs/>
                <w:color w:val="000000"/>
                <w:sz w:val="16"/>
                <w:szCs w:val="16"/>
              </w:rPr>
            </w:pPr>
            <w:r w:rsidRPr="00CB769D">
              <w:rPr>
                <w:b/>
                <w:bCs/>
                <w:color w:val="000000"/>
              </w:rPr>
              <w:t>1</w:t>
            </w:r>
            <w:r w:rsidR="001B23C4">
              <w:rPr>
                <w:b/>
                <w:bCs/>
                <w:color w:val="000000"/>
              </w:rPr>
              <w:t xml:space="preserve"> </w:t>
            </w:r>
            <w:r w:rsidRPr="00CB769D">
              <w:rPr>
                <w:color w:val="000000"/>
              </w:rPr>
              <w:t>Parent Consultation Day</w:t>
            </w:r>
            <w:r w:rsidRPr="00CB769D">
              <w:rPr>
                <w:b/>
                <w:bCs/>
                <w:color w:val="000000"/>
                <w:sz w:val="16"/>
                <w:szCs w:val="16"/>
              </w:rPr>
              <w:t xml:space="preserve"> </w:t>
            </w:r>
          </w:p>
          <w:p w14:paraId="63DA5FBD" w14:textId="08536F58" w:rsidR="00CA7B74" w:rsidRPr="009B40B3" w:rsidRDefault="00A60F4E" w:rsidP="009B40B3">
            <w:pPr>
              <w:pStyle w:val="CalendarInformation"/>
              <w:framePr w:hSpace="0" w:wrap="auto" w:vAnchor="margin" w:hAnchor="text" w:xAlign="left" w:yAlign="inline"/>
              <w:rPr>
                <w:color w:val="000000"/>
              </w:rPr>
            </w:pPr>
            <w:r w:rsidRPr="004E7B14">
              <w:rPr>
                <w:color w:val="000000"/>
              </w:rPr>
              <w:t>(Non-instructional working day)</w:t>
            </w:r>
          </w:p>
        </w:tc>
      </w:tr>
      <w:tr w:rsidR="00505FD5" w:rsidRPr="00B52C9E" w14:paraId="3AE78135" w14:textId="77777777" w:rsidTr="009B40B3">
        <w:trPr>
          <w:trHeight w:val="705"/>
          <w:jc w:val="center"/>
        </w:trPr>
        <w:tc>
          <w:tcPr>
            <w:tcW w:w="1435" w:type="dxa"/>
            <w:vMerge/>
            <w:vAlign w:val="center"/>
          </w:tcPr>
          <w:p w14:paraId="62CE3707" w14:textId="77777777" w:rsidR="00505FD5" w:rsidRPr="00B52C9E" w:rsidRDefault="00505FD5" w:rsidP="00E30A02">
            <w:pPr>
              <w:rPr>
                <w:rFonts w:asciiTheme="minorHAnsi" w:hAnsiTheme="minorHAnsi" w:cstheme="minorHAnsi"/>
                <w:b/>
                <w:sz w:val="22"/>
                <w:szCs w:val="22"/>
              </w:rPr>
            </w:pPr>
          </w:p>
        </w:tc>
        <w:tc>
          <w:tcPr>
            <w:tcW w:w="9630" w:type="dxa"/>
            <w:gridSpan w:val="3"/>
            <w:shd w:val="clear" w:color="auto" w:fill="EAF1DD" w:themeFill="accent3" w:themeFillTint="33"/>
            <w:vAlign w:val="center"/>
          </w:tcPr>
          <w:p w14:paraId="2C6507C3" w14:textId="4066E030" w:rsidR="00505FD5" w:rsidRPr="00505FD5" w:rsidRDefault="00505FD5" w:rsidP="00351986">
            <w:pPr>
              <w:pStyle w:val="CalendarInformation"/>
              <w:framePr w:hSpace="0" w:wrap="auto" w:vAnchor="margin" w:hAnchor="text" w:xAlign="left" w:yAlign="inline"/>
              <w:rPr>
                <w:rFonts w:asciiTheme="minorHAnsi" w:hAnsiTheme="minorHAnsi" w:cstheme="minorHAnsi"/>
                <w:b/>
                <w:color w:val="943634" w:themeColor="accent2" w:themeShade="BF"/>
                <w:sz w:val="22"/>
                <w:szCs w:val="22"/>
              </w:rPr>
            </w:pPr>
            <w:r w:rsidRPr="00505FD5">
              <w:rPr>
                <w:rFonts w:asciiTheme="minorHAnsi" w:hAnsiTheme="minorHAnsi" w:cstheme="minorHAnsi"/>
                <w:color w:val="943634" w:themeColor="accent2" w:themeShade="BF"/>
                <w:sz w:val="22"/>
                <w:szCs w:val="22"/>
              </w:rPr>
              <w:t>5/4 – 9/4 – Spring Break</w:t>
            </w:r>
          </w:p>
        </w:tc>
      </w:tr>
      <w:tr w:rsidR="00E30A02" w:rsidRPr="00B52C9E" w14:paraId="70A5482A" w14:textId="77777777" w:rsidTr="009B40B3">
        <w:trPr>
          <w:trHeight w:val="795"/>
          <w:jc w:val="center"/>
        </w:trPr>
        <w:tc>
          <w:tcPr>
            <w:tcW w:w="1435" w:type="dxa"/>
            <w:vMerge/>
            <w:vAlign w:val="center"/>
          </w:tcPr>
          <w:p w14:paraId="17457B61" w14:textId="77777777" w:rsidR="00E30A02" w:rsidRPr="00B52C9E" w:rsidRDefault="00E30A02" w:rsidP="00E30A02">
            <w:pPr>
              <w:rPr>
                <w:rFonts w:asciiTheme="minorHAnsi" w:hAnsiTheme="minorHAnsi" w:cstheme="minorHAnsi"/>
                <w:b/>
                <w:sz w:val="22"/>
                <w:szCs w:val="22"/>
              </w:rPr>
            </w:pPr>
          </w:p>
        </w:tc>
        <w:tc>
          <w:tcPr>
            <w:tcW w:w="1350" w:type="dxa"/>
            <w:vAlign w:val="center"/>
          </w:tcPr>
          <w:p w14:paraId="5F9AF441" w14:textId="38AD332D" w:rsidR="00E30A02" w:rsidRPr="00B52C9E" w:rsidRDefault="007251B9" w:rsidP="00E30A02">
            <w:pPr>
              <w:jc w:val="center"/>
              <w:rPr>
                <w:rFonts w:asciiTheme="minorHAnsi" w:hAnsiTheme="minorHAnsi" w:cstheme="minorHAnsi"/>
                <w:b/>
                <w:bCs/>
                <w:sz w:val="22"/>
                <w:szCs w:val="22"/>
              </w:rPr>
            </w:pPr>
            <w:r>
              <w:rPr>
                <w:rFonts w:asciiTheme="minorHAnsi" w:hAnsiTheme="minorHAnsi" w:cstheme="minorHAnsi"/>
                <w:b/>
                <w:bCs/>
                <w:sz w:val="22"/>
                <w:szCs w:val="22"/>
              </w:rPr>
              <w:t>12/4 – 16/4</w:t>
            </w:r>
            <w:r w:rsidR="0070154D" w:rsidRPr="00B52C9E">
              <w:rPr>
                <w:rFonts w:asciiTheme="minorHAnsi" w:hAnsiTheme="minorHAnsi" w:cstheme="minorHAnsi"/>
                <w:b/>
                <w:bCs/>
                <w:sz w:val="22"/>
                <w:szCs w:val="22"/>
              </w:rPr>
              <w:t xml:space="preserve"> </w:t>
            </w:r>
          </w:p>
        </w:tc>
        <w:tc>
          <w:tcPr>
            <w:tcW w:w="5760" w:type="dxa"/>
          </w:tcPr>
          <w:p w14:paraId="56994E68" w14:textId="77777777" w:rsidR="00E30A02" w:rsidRPr="00B52C9E" w:rsidRDefault="00E30A02" w:rsidP="00E30A02">
            <w:pPr>
              <w:rPr>
                <w:rFonts w:asciiTheme="minorHAnsi" w:hAnsiTheme="minorHAnsi" w:cstheme="minorHAnsi"/>
                <w:sz w:val="22"/>
                <w:szCs w:val="22"/>
              </w:rPr>
            </w:pPr>
          </w:p>
        </w:tc>
        <w:tc>
          <w:tcPr>
            <w:tcW w:w="2520" w:type="dxa"/>
          </w:tcPr>
          <w:p w14:paraId="5261E218" w14:textId="77777777" w:rsidR="00351986" w:rsidRPr="00B52C9E" w:rsidRDefault="00351986" w:rsidP="00351986">
            <w:pPr>
              <w:pStyle w:val="CalendarInformation"/>
              <w:framePr w:hSpace="0" w:wrap="auto" w:vAnchor="margin" w:hAnchor="text" w:xAlign="left" w:yAlign="inline"/>
              <w:rPr>
                <w:rFonts w:asciiTheme="minorHAnsi" w:hAnsiTheme="minorHAnsi" w:cstheme="minorHAnsi"/>
                <w:b/>
                <w:color w:val="FF0000"/>
                <w:sz w:val="22"/>
                <w:szCs w:val="22"/>
              </w:rPr>
            </w:pPr>
          </w:p>
          <w:p w14:paraId="7D7B24B5" w14:textId="2B5A9CDF" w:rsidR="00A60F4E" w:rsidRPr="001452E5" w:rsidRDefault="00A60F4E" w:rsidP="00A60F4E">
            <w:pPr>
              <w:pStyle w:val="CalendarInformation"/>
              <w:framePr w:hSpace="0" w:wrap="auto" w:vAnchor="margin" w:hAnchor="text" w:xAlign="left" w:yAlign="inline"/>
              <w:rPr>
                <w:sz w:val="16"/>
                <w:szCs w:val="16"/>
              </w:rPr>
            </w:pPr>
            <w:r>
              <w:rPr>
                <w:rStyle w:val="Hyperlink"/>
                <w:b/>
                <w:bCs/>
                <w:color w:val="auto"/>
                <w:sz w:val="16"/>
                <w:szCs w:val="16"/>
              </w:rPr>
              <w:t>12</w:t>
            </w:r>
            <w:r w:rsidRPr="001452E5">
              <w:rPr>
                <w:rStyle w:val="Hyperlink"/>
                <w:b/>
                <w:bCs/>
                <w:color w:val="auto"/>
                <w:sz w:val="16"/>
                <w:szCs w:val="16"/>
              </w:rPr>
              <w:t xml:space="preserve"> </w:t>
            </w:r>
            <w:r w:rsidRPr="001452E5">
              <w:rPr>
                <w:sz w:val="16"/>
                <w:szCs w:val="16"/>
              </w:rPr>
              <w:t>School reopens.</w:t>
            </w:r>
          </w:p>
          <w:p w14:paraId="102B854B" w14:textId="77777777" w:rsidR="00534BE0" w:rsidRPr="00B52C9E" w:rsidRDefault="00534BE0" w:rsidP="00E30A02">
            <w:pPr>
              <w:rPr>
                <w:rFonts w:asciiTheme="minorHAnsi" w:hAnsiTheme="minorHAnsi" w:cstheme="minorHAnsi"/>
                <w:b/>
                <w:color w:val="FF0000"/>
                <w:sz w:val="22"/>
                <w:szCs w:val="22"/>
              </w:rPr>
            </w:pPr>
          </w:p>
        </w:tc>
      </w:tr>
      <w:tr w:rsidR="00E30A02" w:rsidRPr="00B52C9E" w14:paraId="37FF2461" w14:textId="77777777" w:rsidTr="009B40B3">
        <w:trPr>
          <w:trHeight w:val="633"/>
          <w:jc w:val="center"/>
        </w:trPr>
        <w:tc>
          <w:tcPr>
            <w:tcW w:w="1435" w:type="dxa"/>
            <w:vMerge/>
            <w:vAlign w:val="center"/>
          </w:tcPr>
          <w:p w14:paraId="0FCE5CC3" w14:textId="77777777" w:rsidR="00E30A02" w:rsidRPr="00B52C9E" w:rsidRDefault="00E30A02" w:rsidP="00E30A02">
            <w:pPr>
              <w:rPr>
                <w:rFonts w:asciiTheme="minorHAnsi" w:hAnsiTheme="minorHAnsi" w:cstheme="minorHAnsi"/>
                <w:b/>
                <w:sz w:val="22"/>
                <w:szCs w:val="22"/>
              </w:rPr>
            </w:pPr>
          </w:p>
        </w:tc>
        <w:tc>
          <w:tcPr>
            <w:tcW w:w="1350" w:type="dxa"/>
            <w:vAlign w:val="center"/>
          </w:tcPr>
          <w:p w14:paraId="7AC94EB9" w14:textId="136C0CE5" w:rsidR="00E30A02" w:rsidRPr="00B52C9E" w:rsidRDefault="0040587D" w:rsidP="00E30A02">
            <w:pPr>
              <w:jc w:val="center"/>
              <w:rPr>
                <w:rFonts w:asciiTheme="minorHAnsi" w:hAnsiTheme="minorHAnsi" w:cstheme="minorHAnsi"/>
                <w:b/>
                <w:bCs/>
                <w:sz w:val="22"/>
                <w:szCs w:val="22"/>
              </w:rPr>
            </w:pPr>
            <w:r>
              <w:rPr>
                <w:rFonts w:asciiTheme="minorHAnsi" w:hAnsiTheme="minorHAnsi" w:cstheme="minorHAnsi"/>
                <w:b/>
                <w:bCs/>
                <w:sz w:val="22"/>
                <w:szCs w:val="22"/>
              </w:rPr>
              <w:t>19/4 – 23/4</w:t>
            </w:r>
            <w:r w:rsidR="00110481">
              <w:rPr>
                <w:rFonts w:asciiTheme="minorHAnsi" w:hAnsiTheme="minorHAnsi" w:cstheme="minorHAnsi"/>
                <w:b/>
                <w:bCs/>
                <w:sz w:val="22"/>
                <w:szCs w:val="22"/>
              </w:rPr>
              <w:t xml:space="preserve"> </w:t>
            </w:r>
            <w:r w:rsidR="0070154D" w:rsidRPr="00B52C9E">
              <w:rPr>
                <w:rFonts w:asciiTheme="minorHAnsi" w:hAnsiTheme="minorHAnsi" w:cstheme="minorHAnsi"/>
                <w:b/>
                <w:bCs/>
                <w:sz w:val="22"/>
                <w:szCs w:val="22"/>
              </w:rPr>
              <w:t xml:space="preserve"> </w:t>
            </w:r>
          </w:p>
        </w:tc>
        <w:tc>
          <w:tcPr>
            <w:tcW w:w="5760" w:type="dxa"/>
          </w:tcPr>
          <w:p w14:paraId="17DDFDA7" w14:textId="77777777" w:rsidR="00E30A02" w:rsidRPr="00B52C9E" w:rsidRDefault="00E30A02" w:rsidP="00E30A02">
            <w:pPr>
              <w:rPr>
                <w:rFonts w:asciiTheme="minorHAnsi" w:hAnsiTheme="minorHAnsi" w:cstheme="minorHAnsi"/>
                <w:sz w:val="22"/>
                <w:szCs w:val="22"/>
              </w:rPr>
            </w:pPr>
          </w:p>
        </w:tc>
        <w:tc>
          <w:tcPr>
            <w:tcW w:w="2520" w:type="dxa"/>
          </w:tcPr>
          <w:p w14:paraId="3A58BF9E" w14:textId="24538222" w:rsidR="00534BE0" w:rsidRDefault="00534BE0" w:rsidP="00E30A02">
            <w:pPr>
              <w:rPr>
                <w:rFonts w:asciiTheme="minorHAnsi" w:hAnsiTheme="minorHAnsi" w:cstheme="minorHAnsi"/>
                <w:b/>
                <w:color w:val="0070C0"/>
                <w:sz w:val="22"/>
                <w:szCs w:val="22"/>
              </w:rPr>
            </w:pPr>
          </w:p>
          <w:p w14:paraId="79BBE2F7" w14:textId="3FE25A30" w:rsidR="0024565D" w:rsidRPr="0024565D" w:rsidRDefault="0046010D" w:rsidP="00E30A02">
            <w:pPr>
              <w:rPr>
                <w:rFonts w:asciiTheme="minorHAnsi" w:hAnsiTheme="minorHAnsi" w:cstheme="minorHAnsi"/>
                <w:b/>
                <w:color w:val="00B050"/>
                <w:sz w:val="22"/>
                <w:szCs w:val="22"/>
              </w:rPr>
            </w:pPr>
            <w:r w:rsidRPr="00CD278C">
              <w:rPr>
                <w:b/>
                <w:bCs/>
                <w:color w:val="0070C0"/>
              </w:rPr>
              <w:t>2</w:t>
            </w:r>
            <w:r>
              <w:rPr>
                <w:b/>
                <w:bCs/>
                <w:color w:val="0070C0"/>
              </w:rPr>
              <w:t>0</w:t>
            </w:r>
            <w:r w:rsidRPr="00CD278C">
              <w:rPr>
                <w:b/>
                <w:bCs/>
                <w:color w:val="0070C0"/>
              </w:rPr>
              <w:t xml:space="preserve"> </w:t>
            </w:r>
            <w:r w:rsidRPr="00CD278C">
              <w:rPr>
                <w:color w:val="0070C0"/>
              </w:rPr>
              <w:t>Primary Pulse</w:t>
            </w:r>
          </w:p>
        </w:tc>
      </w:tr>
      <w:tr w:rsidR="00E30A02" w:rsidRPr="00B52C9E" w14:paraId="1CF33A8E" w14:textId="77777777" w:rsidTr="009B40B3">
        <w:trPr>
          <w:trHeight w:val="876"/>
          <w:jc w:val="center"/>
        </w:trPr>
        <w:tc>
          <w:tcPr>
            <w:tcW w:w="1435" w:type="dxa"/>
            <w:vMerge/>
            <w:vAlign w:val="center"/>
          </w:tcPr>
          <w:p w14:paraId="52236073" w14:textId="77777777" w:rsidR="00E30A02" w:rsidRPr="00B52C9E" w:rsidRDefault="00E30A02" w:rsidP="00E30A02">
            <w:pPr>
              <w:rPr>
                <w:rFonts w:asciiTheme="minorHAnsi" w:hAnsiTheme="minorHAnsi" w:cstheme="minorHAnsi"/>
                <w:b/>
                <w:sz w:val="22"/>
                <w:szCs w:val="22"/>
              </w:rPr>
            </w:pPr>
          </w:p>
        </w:tc>
        <w:tc>
          <w:tcPr>
            <w:tcW w:w="1350" w:type="dxa"/>
            <w:vAlign w:val="center"/>
          </w:tcPr>
          <w:p w14:paraId="3237F2FF" w14:textId="4C0B1F0E" w:rsidR="00E30A02" w:rsidRPr="00B52C9E" w:rsidRDefault="0040587D" w:rsidP="00E30A02">
            <w:pPr>
              <w:jc w:val="center"/>
              <w:rPr>
                <w:rFonts w:asciiTheme="minorHAnsi" w:hAnsiTheme="minorHAnsi" w:cstheme="minorHAnsi"/>
                <w:b/>
                <w:bCs/>
                <w:sz w:val="22"/>
                <w:szCs w:val="22"/>
              </w:rPr>
            </w:pPr>
            <w:r>
              <w:rPr>
                <w:rFonts w:asciiTheme="minorHAnsi" w:hAnsiTheme="minorHAnsi" w:cstheme="minorHAnsi"/>
                <w:b/>
                <w:bCs/>
                <w:sz w:val="22"/>
                <w:szCs w:val="22"/>
              </w:rPr>
              <w:t>26/4 – 30/4</w:t>
            </w:r>
            <w:r w:rsidR="007147DE">
              <w:rPr>
                <w:rFonts w:asciiTheme="minorHAnsi" w:hAnsiTheme="minorHAnsi" w:cstheme="minorHAnsi"/>
                <w:b/>
                <w:bCs/>
                <w:sz w:val="22"/>
                <w:szCs w:val="22"/>
              </w:rPr>
              <w:t xml:space="preserve"> </w:t>
            </w:r>
          </w:p>
        </w:tc>
        <w:tc>
          <w:tcPr>
            <w:tcW w:w="5760" w:type="dxa"/>
          </w:tcPr>
          <w:p w14:paraId="2771E499" w14:textId="77777777" w:rsidR="00E30A02" w:rsidRPr="00B52C9E" w:rsidRDefault="00E30A02" w:rsidP="00E30A02">
            <w:pPr>
              <w:rPr>
                <w:rFonts w:asciiTheme="minorHAnsi" w:hAnsiTheme="minorHAnsi" w:cstheme="minorHAnsi"/>
                <w:sz w:val="22"/>
                <w:szCs w:val="22"/>
              </w:rPr>
            </w:pPr>
          </w:p>
        </w:tc>
        <w:tc>
          <w:tcPr>
            <w:tcW w:w="2520" w:type="dxa"/>
          </w:tcPr>
          <w:p w14:paraId="575B91C1" w14:textId="77777777" w:rsidR="00E30A02" w:rsidRPr="00B52C9E" w:rsidRDefault="00E30A02" w:rsidP="00E30A02">
            <w:pPr>
              <w:rPr>
                <w:rFonts w:asciiTheme="minorHAnsi" w:hAnsiTheme="minorHAnsi" w:cstheme="minorHAnsi"/>
                <w:bCs/>
                <w:sz w:val="22"/>
                <w:szCs w:val="22"/>
              </w:rPr>
            </w:pPr>
          </w:p>
          <w:p w14:paraId="161AADED" w14:textId="57175047" w:rsidR="001452E5" w:rsidRDefault="00F71BD0" w:rsidP="001452E5">
            <w:pPr>
              <w:pStyle w:val="CalendarInformation"/>
              <w:framePr w:hSpace="0" w:wrap="auto" w:vAnchor="margin" w:hAnchor="text" w:xAlign="left" w:yAlign="inline"/>
              <w:rPr>
                <w:sz w:val="16"/>
                <w:szCs w:val="16"/>
              </w:rPr>
            </w:pPr>
            <w:r>
              <w:rPr>
                <w:color w:val="00B050"/>
                <w:sz w:val="16"/>
                <w:szCs w:val="16"/>
              </w:rPr>
              <w:t>30</w:t>
            </w:r>
            <w:r w:rsidR="001452E5">
              <w:rPr>
                <w:color w:val="00B050"/>
                <w:sz w:val="16"/>
                <w:szCs w:val="16"/>
              </w:rPr>
              <w:t xml:space="preserve"> </w:t>
            </w:r>
            <w:r w:rsidR="001452E5" w:rsidRPr="009C147A">
              <w:rPr>
                <w:rFonts w:ascii="Times New Roman" w:hAnsi="Times New Roman" w:cs="Times New Roman"/>
                <w:color w:val="00B050"/>
                <w:sz w:val="16"/>
                <w:szCs w:val="16"/>
              </w:rPr>
              <w:t xml:space="preserve">Progress </w:t>
            </w:r>
            <w:r w:rsidR="001452E5" w:rsidRPr="009C147A">
              <w:rPr>
                <w:color w:val="00B050"/>
                <w:sz w:val="16"/>
                <w:szCs w:val="16"/>
              </w:rPr>
              <w:t>Tracker</w:t>
            </w:r>
            <w:r w:rsidR="001452E5" w:rsidRPr="009C147A">
              <w:rPr>
                <w:rFonts w:ascii="Times New Roman" w:hAnsi="Times New Roman" w:cs="Times New Roman"/>
                <w:color w:val="00B050"/>
                <w:sz w:val="16"/>
                <w:szCs w:val="16"/>
              </w:rPr>
              <w:t>-</w:t>
            </w:r>
            <w:r w:rsidR="001452E5">
              <w:rPr>
                <w:color w:val="00B050"/>
                <w:sz w:val="16"/>
                <w:szCs w:val="16"/>
              </w:rPr>
              <w:t>Summer 1</w:t>
            </w:r>
          </w:p>
          <w:p w14:paraId="0E98F4C7" w14:textId="45393507" w:rsidR="00AB03BC" w:rsidRPr="00CC21CC" w:rsidRDefault="00AB03BC" w:rsidP="00E30A02">
            <w:pPr>
              <w:rPr>
                <w:rFonts w:asciiTheme="minorHAnsi" w:hAnsiTheme="minorHAnsi" w:cstheme="minorHAnsi"/>
                <w:b/>
                <w:sz w:val="22"/>
                <w:szCs w:val="22"/>
              </w:rPr>
            </w:pPr>
          </w:p>
        </w:tc>
      </w:tr>
      <w:tr w:rsidR="00E30A02" w:rsidRPr="00B52C9E" w14:paraId="4F46FE2D" w14:textId="77777777" w:rsidTr="009B40B3">
        <w:trPr>
          <w:trHeight w:val="714"/>
          <w:jc w:val="center"/>
        </w:trPr>
        <w:tc>
          <w:tcPr>
            <w:tcW w:w="1435" w:type="dxa"/>
            <w:vMerge w:val="restart"/>
            <w:vAlign w:val="center"/>
          </w:tcPr>
          <w:p w14:paraId="3A1A1F45" w14:textId="77777777" w:rsidR="00E30A02" w:rsidRPr="00B52C9E" w:rsidRDefault="00DE6A7A" w:rsidP="00E30A02">
            <w:pPr>
              <w:rPr>
                <w:rFonts w:asciiTheme="minorHAnsi" w:hAnsiTheme="minorHAnsi" w:cstheme="minorHAnsi"/>
                <w:b/>
                <w:sz w:val="22"/>
                <w:szCs w:val="22"/>
              </w:rPr>
            </w:pPr>
            <w:r>
              <w:rPr>
                <w:rFonts w:asciiTheme="minorHAnsi" w:hAnsiTheme="minorHAnsi" w:cstheme="minorHAnsi"/>
                <w:b/>
                <w:sz w:val="22"/>
                <w:szCs w:val="22"/>
              </w:rPr>
              <w:t xml:space="preserve">MAY </w:t>
            </w:r>
          </w:p>
          <w:p w14:paraId="1DA75ACF" w14:textId="31C706AE" w:rsidR="00734419" w:rsidRDefault="00A71676" w:rsidP="00E30A02">
            <w:pPr>
              <w:rPr>
                <w:rFonts w:asciiTheme="minorHAnsi" w:hAnsiTheme="minorHAnsi" w:cstheme="minorHAnsi"/>
                <w:sz w:val="22"/>
                <w:szCs w:val="22"/>
              </w:rPr>
            </w:pPr>
            <w:r>
              <w:rPr>
                <w:rFonts w:asciiTheme="minorHAnsi" w:hAnsiTheme="minorHAnsi" w:cstheme="minorHAnsi"/>
                <w:sz w:val="22"/>
                <w:szCs w:val="22"/>
                <w:highlight w:val="cyan"/>
              </w:rPr>
              <w:t>1</w:t>
            </w:r>
            <w:r w:rsidR="0040587D">
              <w:rPr>
                <w:rFonts w:asciiTheme="minorHAnsi" w:hAnsiTheme="minorHAnsi" w:cstheme="minorHAnsi"/>
                <w:sz w:val="22"/>
                <w:szCs w:val="22"/>
                <w:highlight w:val="cyan"/>
              </w:rPr>
              <w:t>8</w:t>
            </w:r>
            <w:r w:rsidR="00734419" w:rsidRPr="00B52C9E">
              <w:rPr>
                <w:rFonts w:asciiTheme="minorHAnsi" w:hAnsiTheme="minorHAnsi" w:cstheme="minorHAnsi"/>
                <w:sz w:val="22"/>
                <w:szCs w:val="22"/>
                <w:highlight w:val="cyan"/>
              </w:rPr>
              <w:t xml:space="preserve"> working days</w:t>
            </w:r>
          </w:p>
          <w:p w14:paraId="3853668E" w14:textId="3B57FC68" w:rsidR="00BE0481" w:rsidRPr="00CD278C" w:rsidRDefault="00BE0481" w:rsidP="00BE0481">
            <w:pPr>
              <w:pStyle w:val="CalendarInformation"/>
              <w:framePr w:hSpace="0" w:wrap="auto" w:vAnchor="margin" w:hAnchor="text" w:xAlign="left" w:yAlign="inline"/>
              <w:rPr>
                <w:b/>
                <w:bCs/>
                <w:color w:val="00B050"/>
                <w:sz w:val="13"/>
                <w:szCs w:val="13"/>
              </w:rPr>
            </w:pPr>
            <w:r w:rsidRPr="00CD278C">
              <w:rPr>
                <w:b/>
                <w:bCs/>
                <w:color w:val="00B050"/>
                <w:sz w:val="13"/>
                <w:szCs w:val="13"/>
              </w:rPr>
              <w:t>NGRT Form C (Years 2-10)</w:t>
            </w:r>
          </w:p>
          <w:p w14:paraId="729227A1" w14:textId="397AE84A" w:rsidR="00BE0481" w:rsidRPr="00CD278C" w:rsidRDefault="00BE0481" w:rsidP="00BE0481">
            <w:pPr>
              <w:pStyle w:val="CalendarInformation"/>
              <w:framePr w:hSpace="0" w:wrap="auto" w:vAnchor="margin" w:hAnchor="text" w:xAlign="left" w:yAlign="inline"/>
              <w:rPr>
                <w:b/>
                <w:bCs/>
                <w:color w:val="00B050"/>
                <w:sz w:val="13"/>
                <w:szCs w:val="13"/>
              </w:rPr>
            </w:pPr>
            <w:r w:rsidRPr="00CD278C">
              <w:rPr>
                <w:b/>
                <w:bCs/>
                <w:color w:val="00B050"/>
                <w:sz w:val="13"/>
                <w:szCs w:val="13"/>
              </w:rPr>
              <w:t>Progress Tests (Years 2-10)</w:t>
            </w:r>
          </w:p>
          <w:p w14:paraId="6C0747B8" w14:textId="77777777" w:rsidR="00BE0481" w:rsidRPr="00CD278C" w:rsidRDefault="00BE0481" w:rsidP="00BE0481">
            <w:pPr>
              <w:pStyle w:val="CalendarInformation"/>
              <w:framePr w:hSpace="0" w:wrap="auto" w:vAnchor="margin" w:hAnchor="text" w:xAlign="left" w:yAlign="inline"/>
              <w:rPr>
                <w:b/>
                <w:bCs/>
                <w:color w:val="00B050"/>
                <w:sz w:val="13"/>
                <w:szCs w:val="13"/>
              </w:rPr>
            </w:pPr>
            <w:r w:rsidRPr="00CD278C">
              <w:rPr>
                <w:b/>
                <w:bCs/>
                <w:color w:val="00B050"/>
                <w:sz w:val="13"/>
                <w:szCs w:val="13"/>
              </w:rPr>
              <w:t>IGCSE/AS/A Level Exams</w:t>
            </w:r>
          </w:p>
          <w:p w14:paraId="172E7110" w14:textId="48A7332E" w:rsidR="00BE0481" w:rsidRPr="00B52C9E" w:rsidRDefault="00BE0481" w:rsidP="00E30A02">
            <w:pPr>
              <w:rPr>
                <w:rFonts w:asciiTheme="minorHAnsi" w:hAnsiTheme="minorHAnsi" w:cstheme="minorHAnsi"/>
                <w:b/>
                <w:sz w:val="22"/>
                <w:szCs w:val="22"/>
              </w:rPr>
            </w:pPr>
          </w:p>
        </w:tc>
        <w:tc>
          <w:tcPr>
            <w:tcW w:w="1350" w:type="dxa"/>
            <w:vAlign w:val="center"/>
          </w:tcPr>
          <w:p w14:paraId="6BB421DD" w14:textId="6FCC1C59" w:rsidR="00E30A02" w:rsidRPr="00B52C9E" w:rsidRDefault="00025C96" w:rsidP="00DE6A7A">
            <w:pPr>
              <w:rPr>
                <w:rFonts w:asciiTheme="minorHAnsi" w:hAnsiTheme="minorHAnsi" w:cstheme="minorHAnsi"/>
                <w:b/>
                <w:bCs/>
                <w:sz w:val="22"/>
                <w:szCs w:val="22"/>
              </w:rPr>
            </w:pPr>
            <w:r>
              <w:rPr>
                <w:rFonts w:asciiTheme="minorHAnsi" w:hAnsiTheme="minorHAnsi" w:cstheme="minorHAnsi"/>
                <w:b/>
                <w:bCs/>
                <w:sz w:val="22"/>
                <w:szCs w:val="22"/>
              </w:rPr>
              <w:t>3/5 – 7/5</w:t>
            </w:r>
            <w:r w:rsidR="00DE6A7A">
              <w:rPr>
                <w:rFonts w:asciiTheme="minorHAnsi" w:hAnsiTheme="minorHAnsi" w:cstheme="minorHAnsi"/>
                <w:b/>
                <w:bCs/>
                <w:sz w:val="22"/>
                <w:szCs w:val="22"/>
              </w:rPr>
              <w:t xml:space="preserve"> </w:t>
            </w:r>
          </w:p>
        </w:tc>
        <w:tc>
          <w:tcPr>
            <w:tcW w:w="5760" w:type="dxa"/>
          </w:tcPr>
          <w:p w14:paraId="78841E2F" w14:textId="77777777" w:rsidR="00E30A02" w:rsidRPr="00B52C9E" w:rsidRDefault="00E30A02" w:rsidP="00E30A02">
            <w:pPr>
              <w:rPr>
                <w:rFonts w:asciiTheme="minorHAnsi" w:hAnsiTheme="minorHAnsi" w:cstheme="minorHAnsi"/>
                <w:sz w:val="22"/>
                <w:szCs w:val="22"/>
              </w:rPr>
            </w:pPr>
          </w:p>
        </w:tc>
        <w:tc>
          <w:tcPr>
            <w:tcW w:w="2520" w:type="dxa"/>
          </w:tcPr>
          <w:p w14:paraId="33768225" w14:textId="38D277EB" w:rsidR="001452E5" w:rsidRDefault="00F71BD0" w:rsidP="001452E5">
            <w:pPr>
              <w:pStyle w:val="CalendarInformation"/>
              <w:framePr w:hSpace="0" w:wrap="auto" w:vAnchor="margin" w:hAnchor="text" w:xAlign="left" w:yAlign="inline"/>
              <w:rPr>
                <w:sz w:val="16"/>
                <w:szCs w:val="16"/>
              </w:rPr>
            </w:pPr>
            <w:r>
              <w:rPr>
                <w:color w:val="00B050"/>
                <w:sz w:val="16"/>
                <w:szCs w:val="16"/>
              </w:rPr>
              <w:t>3</w:t>
            </w:r>
            <w:r w:rsidR="001452E5">
              <w:rPr>
                <w:color w:val="00B050"/>
                <w:sz w:val="16"/>
                <w:szCs w:val="16"/>
              </w:rPr>
              <w:t xml:space="preserve"> </w:t>
            </w:r>
            <w:r w:rsidR="001452E5" w:rsidRPr="009C147A">
              <w:rPr>
                <w:rFonts w:ascii="Times New Roman" w:hAnsi="Times New Roman" w:cs="Times New Roman"/>
                <w:color w:val="00B050"/>
                <w:sz w:val="16"/>
                <w:szCs w:val="16"/>
              </w:rPr>
              <w:t xml:space="preserve">Progress </w:t>
            </w:r>
            <w:r w:rsidR="001452E5" w:rsidRPr="009C147A">
              <w:rPr>
                <w:color w:val="00B050"/>
                <w:sz w:val="16"/>
                <w:szCs w:val="16"/>
              </w:rPr>
              <w:t>Tracker</w:t>
            </w:r>
            <w:r w:rsidR="001452E5" w:rsidRPr="009C147A">
              <w:rPr>
                <w:rFonts w:ascii="Times New Roman" w:hAnsi="Times New Roman" w:cs="Times New Roman"/>
                <w:color w:val="00B050"/>
                <w:sz w:val="16"/>
                <w:szCs w:val="16"/>
              </w:rPr>
              <w:t>-</w:t>
            </w:r>
            <w:r w:rsidR="001452E5">
              <w:rPr>
                <w:color w:val="00B050"/>
                <w:sz w:val="16"/>
                <w:szCs w:val="16"/>
              </w:rPr>
              <w:t>Summer 2</w:t>
            </w:r>
          </w:p>
          <w:p w14:paraId="73062F06" w14:textId="665A5B89" w:rsidR="00FC4669" w:rsidRPr="00B52C9E" w:rsidRDefault="00FC4669" w:rsidP="00351986">
            <w:pPr>
              <w:rPr>
                <w:rFonts w:asciiTheme="minorHAnsi" w:hAnsiTheme="minorHAnsi" w:cstheme="minorHAnsi"/>
                <w:b/>
                <w:color w:val="FF0000"/>
                <w:sz w:val="22"/>
                <w:szCs w:val="22"/>
              </w:rPr>
            </w:pPr>
          </w:p>
        </w:tc>
      </w:tr>
      <w:tr w:rsidR="00E30A02" w:rsidRPr="00B52C9E" w14:paraId="70F98A6A" w14:textId="77777777" w:rsidTr="009B40B3">
        <w:trPr>
          <w:trHeight w:val="804"/>
          <w:jc w:val="center"/>
        </w:trPr>
        <w:tc>
          <w:tcPr>
            <w:tcW w:w="1435" w:type="dxa"/>
            <w:vMerge/>
            <w:vAlign w:val="center"/>
          </w:tcPr>
          <w:p w14:paraId="7191EE12" w14:textId="77777777" w:rsidR="00E30A02" w:rsidRPr="00B52C9E" w:rsidRDefault="00E30A02" w:rsidP="00E30A02">
            <w:pPr>
              <w:jc w:val="center"/>
              <w:rPr>
                <w:rFonts w:asciiTheme="minorHAnsi" w:hAnsiTheme="minorHAnsi" w:cstheme="minorHAnsi"/>
                <w:b/>
                <w:sz w:val="22"/>
                <w:szCs w:val="22"/>
              </w:rPr>
            </w:pPr>
          </w:p>
        </w:tc>
        <w:tc>
          <w:tcPr>
            <w:tcW w:w="1350" w:type="dxa"/>
            <w:vAlign w:val="center"/>
          </w:tcPr>
          <w:p w14:paraId="06670DB2" w14:textId="6CE93750" w:rsidR="00E30A02" w:rsidRPr="00B52C9E" w:rsidRDefault="00025C96" w:rsidP="00E30A02">
            <w:pPr>
              <w:jc w:val="center"/>
              <w:rPr>
                <w:rFonts w:asciiTheme="minorHAnsi" w:hAnsiTheme="minorHAnsi" w:cstheme="minorHAnsi"/>
                <w:b/>
                <w:bCs/>
                <w:sz w:val="22"/>
                <w:szCs w:val="22"/>
              </w:rPr>
            </w:pPr>
            <w:r>
              <w:rPr>
                <w:rFonts w:asciiTheme="minorHAnsi" w:hAnsiTheme="minorHAnsi" w:cstheme="minorHAnsi"/>
                <w:b/>
                <w:bCs/>
                <w:sz w:val="22"/>
                <w:szCs w:val="22"/>
              </w:rPr>
              <w:t>10/5 – 14/5</w:t>
            </w:r>
            <w:r w:rsidR="004F799B">
              <w:rPr>
                <w:rFonts w:asciiTheme="minorHAnsi" w:hAnsiTheme="minorHAnsi" w:cstheme="minorHAnsi"/>
                <w:b/>
                <w:bCs/>
                <w:sz w:val="22"/>
                <w:szCs w:val="22"/>
              </w:rPr>
              <w:t xml:space="preserve"> </w:t>
            </w:r>
          </w:p>
        </w:tc>
        <w:tc>
          <w:tcPr>
            <w:tcW w:w="5760" w:type="dxa"/>
          </w:tcPr>
          <w:p w14:paraId="3A852188" w14:textId="77777777" w:rsidR="00E30A02" w:rsidRPr="00B52C9E" w:rsidRDefault="00E30A02" w:rsidP="00E30A02">
            <w:pPr>
              <w:rPr>
                <w:rFonts w:asciiTheme="minorHAnsi" w:hAnsiTheme="minorHAnsi" w:cstheme="minorHAnsi"/>
                <w:color w:val="000000" w:themeColor="text1"/>
                <w:sz w:val="22"/>
                <w:szCs w:val="22"/>
              </w:rPr>
            </w:pPr>
          </w:p>
        </w:tc>
        <w:tc>
          <w:tcPr>
            <w:tcW w:w="2520" w:type="dxa"/>
          </w:tcPr>
          <w:p w14:paraId="5079F003" w14:textId="3FE66BA0" w:rsidR="00A53B65" w:rsidRPr="0018729A" w:rsidRDefault="00A53B65" w:rsidP="00352EF0">
            <w:pPr>
              <w:rPr>
                <w:rFonts w:asciiTheme="minorHAnsi" w:hAnsiTheme="minorHAnsi" w:cstheme="minorHAnsi"/>
                <w:b/>
                <w:color w:val="0070C0"/>
                <w:sz w:val="22"/>
                <w:szCs w:val="22"/>
              </w:rPr>
            </w:pPr>
          </w:p>
        </w:tc>
      </w:tr>
      <w:tr w:rsidR="00303995" w:rsidRPr="00B52C9E" w14:paraId="6F07A02A" w14:textId="77777777" w:rsidTr="009B40B3">
        <w:trPr>
          <w:trHeight w:val="885"/>
          <w:jc w:val="center"/>
        </w:trPr>
        <w:tc>
          <w:tcPr>
            <w:tcW w:w="1435" w:type="dxa"/>
            <w:vMerge/>
            <w:vAlign w:val="center"/>
          </w:tcPr>
          <w:p w14:paraId="006CAABD" w14:textId="77777777" w:rsidR="00303995" w:rsidRPr="00B52C9E" w:rsidRDefault="00303995" w:rsidP="00E30A02">
            <w:pPr>
              <w:jc w:val="center"/>
              <w:rPr>
                <w:rFonts w:asciiTheme="minorHAnsi" w:hAnsiTheme="minorHAnsi" w:cstheme="minorHAnsi"/>
                <w:b/>
                <w:sz w:val="22"/>
                <w:szCs w:val="22"/>
              </w:rPr>
            </w:pPr>
          </w:p>
        </w:tc>
        <w:tc>
          <w:tcPr>
            <w:tcW w:w="9630" w:type="dxa"/>
            <w:gridSpan w:val="3"/>
            <w:shd w:val="clear" w:color="auto" w:fill="EAF1DD" w:themeFill="accent3" w:themeFillTint="33"/>
            <w:vAlign w:val="center"/>
          </w:tcPr>
          <w:p w14:paraId="32868E23" w14:textId="50C40C43" w:rsidR="00303995" w:rsidRPr="00DF5BB1" w:rsidRDefault="00303995" w:rsidP="00E30A02">
            <w:pPr>
              <w:rPr>
                <w:rFonts w:asciiTheme="minorHAnsi" w:hAnsiTheme="minorHAnsi" w:cstheme="minorHAnsi"/>
                <w:b/>
                <w:color w:val="00B050"/>
                <w:sz w:val="22"/>
                <w:szCs w:val="22"/>
              </w:rPr>
            </w:pPr>
            <w:r>
              <w:rPr>
                <w:rFonts w:asciiTheme="minorHAnsi" w:hAnsiTheme="minorHAnsi" w:cstheme="minorHAnsi"/>
                <w:b/>
                <w:color w:val="C00000"/>
                <w:sz w:val="22"/>
                <w:szCs w:val="22"/>
              </w:rPr>
              <w:t>17/5 – 18/5 – Eid Al Adha</w:t>
            </w:r>
          </w:p>
        </w:tc>
      </w:tr>
      <w:tr w:rsidR="00E30A02" w:rsidRPr="00B52C9E" w14:paraId="725710E7" w14:textId="77777777" w:rsidTr="009B40B3">
        <w:trPr>
          <w:trHeight w:val="804"/>
          <w:jc w:val="center"/>
        </w:trPr>
        <w:tc>
          <w:tcPr>
            <w:tcW w:w="1435" w:type="dxa"/>
            <w:vMerge/>
            <w:vAlign w:val="center"/>
          </w:tcPr>
          <w:p w14:paraId="303FF0DB" w14:textId="77777777" w:rsidR="00E30A02" w:rsidRPr="00B52C9E" w:rsidRDefault="00E30A02" w:rsidP="00E30A02">
            <w:pPr>
              <w:jc w:val="center"/>
              <w:rPr>
                <w:rFonts w:asciiTheme="minorHAnsi" w:hAnsiTheme="minorHAnsi" w:cstheme="minorHAnsi"/>
                <w:b/>
                <w:sz w:val="22"/>
                <w:szCs w:val="22"/>
              </w:rPr>
            </w:pPr>
          </w:p>
        </w:tc>
        <w:tc>
          <w:tcPr>
            <w:tcW w:w="1350" w:type="dxa"/>
            <w:vAlign w:val="center"/>
          </w:tcPr>
          <w:p w14:paraId="2007CE36" w14:textId="2A8C9D5E" w:rsidR="00E30A02" w:rsidRPr="00B52C9E" w:rsidRDefault="00025C96" w:rsidP="00E30A02">
            <w:pPr>
              <w:jc w:val="center"/>
              <w:rPr>
                <w:rFonts w:asciiTheme="minorHAnsi" w:hAnsiTheme="minorHAnsi" w:cstheme="minorHAnsi"/>
                <w:b/>
                <w:bCs/>
                <w:sz w:val="22"/>
                <w:szCs w:val="22"/>
              </w:rPr>
            </w:pPr>
            <w:r>
              <w:rPr>
                <w:rFonts w:asciiTheme="minorHAnsi" w:hAnsiTheme="minorHAnsi" w:cstheme="minorHAnsi"/>
                <w:b/>
                <w:bCs/>
                <w:sz w:val="22"/>
                <w:szCs w:val="22"/>
              </w:rPr>
              <w:t>19/5 – 21/5</w:t>
            </w:r>
            <w:r w:rsidR="00BC3C89">
              <w:rPr>
                <w:rFonts w:asciiTheme="minorHAnsi" w:hAnsiTheme="minorHAnsi" w:cstheme="minorHAnsi"/>
                <w:b/>
                <w:bCs/>
                <w:sz w:val="22"/>
                <w:szCs w:val="22"/>
              </w:rPr>
              <w:t xml:space="preserve"> </w:t>
            </w:r>
          </w:p>
        </w:tc>
        <w:tc>
          <w:tcPr>
            <w:tcW w:w="5760" w:type="dxa"/>
          </w:tcPr>
          <w:p w14:paraId="667EC07C" w14:textId="77777777" w:rsidR="00E30A02" w:rsidRPr="00B52C9E" w:rsidRDefault="00E30A02" w:rsidP="00E30A02">
            <w:pPr>
              <w:rPr>
                <w:rFonts w:asciiTheme="minorHAnsi" w:hAnsiTheme="minorHAnsi" w:cstheme="minorHAnsi"/>
                <w:b/>
                <w:color w:val="C00000"/>
                <w:sz w:val="22"/>
                <w:szCs w:val="22"/>
              </w:rPr>
            </w:pPr>
          </w:p>
        </w:tc>
        <w:tc>
          <w:tcPr>
            <w:tcW w:w="2520" w:type="dxa"/>
          </w:tcPr>
          <w:p w14:paraId="27AB5134" w14:textId="1B18DFEF" w:rsidR="00E30A02" w:rsidRPr="00DF5BB1" w:rsidRDefault="00E30A02" w:rsidP="00E30A02">
            <w:pPr>
              <w:rPr>
                <w:rFonts w:asciiTheme="minorHAnsi" w:hAnsiTheme="minorHAnsi" w:cstheme="minorHAnsi"/>
                <w:b/>
                <w:color w:val="00B050"/>
                <w:sz w:val="22"/>
                <w:szCs w:val="22"/>
              </w:rPr>
            </w:pPr>
          </w:p>
        </w:tc>
      </w:tr>
      <w:tr w:rsidR="00E30A02" w:rsidRPr="00B52C9E" w14:paraId="0B9F492E" w14:textId="77777777" w:rsidTr="009B40B3">
        <w:trPr>
          <w:trHeight w:val="804"/>
          <w:jc w:val="center"/>
        </w:trPr>
        <w:tc>
          <w:tcPr>
            <w:tcW w:w="1435" w:type="dxa"/>
            <w:vMerge/>
            <w:vAlign w:val="center"/>
          </w:tcPr>
          <w:p w14:paraId="11306608" w14:textId="77777777" w:rsidR="00E30A02" w:rsidRPr="00B52C9E" w:rsidRDefault="00E30A02" w:rsidP="00E30A02">
            <w:pPr>
              <w:jc w:val="center"/>
              <w:rPr>
                <w:rFonts w:asciiTheme="minorHAnsi" w:hAnsiTheme="minorHAnsi" w:cstheme="minorHAnsi"/>
                <w:b/>
                <w:sz w:val="22"/>
                <w:szCs w:val="22"/>
              </w:rPr>
            </w:pPr>
          </w:p>
        </w:tc>
        <w:tc>
          <w:tcPr>
            <w:tcW w:w="1350" w:type="dxa"/>
            <w:vAlign w:val="center"/>
          </w:tcPr>
          <w:p w14:paraId="08C6FAFB" w14:textId="404FB887" w:rsidR="00E30A02" w:rsidRPr="00B52C9E" w:rsidRDefault="00025C96" w:rsidP="00E30A02">
            <w:pPr>
              <w:jc w:val="center"/>
              <w:rPr>
                <w:rFonts w:asciiTheme="minorHAnsi" w:hAnsiTheme="minorHAnsi" w:cstheme="minorHAnsi"/>
                <w:b/>
                <w:bCs/>
                <w:sz w:val="22"/>
                <w:szCs w:val="22"/>
              </w:rPr>
            </w:pPr>
            <w:r>
              <w:rPr>
                <w:rFonts w:asciiTheme="minorHAnsi" w:hAnsiTheme="minorHAnsi" w:cstheme="minorHAnsi"/>
                <w:b/>
                <w:bCs/>
                <w:sz w:val="22"/>
                <w:szCs w:val="22"/>
              </w:rPr>
              <w:t>24/5 – 28/5</w:t>
            </w:r>
          </w:p>
        </w:tc>
        <w:tc>
          <w:tcPr>
            <w:tcW w:w="5760" w:type="dxa"/>
          </w:tcPr>
          <w:p w14:paraId="549719E4" w14:textId="77777777" w:rsidR="00E30A02" w:rsidRPr="00B52C9E" w:rsidRDefault="00E30A02" w:rsidP="00734419">
            <w:pPr>
              <w:rPr>
                <w:rFonts w:asciiTheme="minorHAnsi" w:hAnsiTheme="minorHAnsi" w:cstheme="minorHAnsi"/>
                <w:b/>
                <w:color w:val="C00000"/>
                <w:sz w:val="22"/>
                <w:szCs w:val="22"/>
              </w:rPr>
            </w:pPr>
          </w:p>
        </w:tc>
        <w:tc>
          <w:tcPr>
            <w:tcW w:w="2520" w:type="dxa"/>
          </w:tcPr>
          <w:p w14:paraId="43C92E33" w14:textId="77777777" w:rsidR="006F538B" w:rsidRPr="009B2DCA" w:rsidRDefault="00FB57B7" w:rsidP="00734419">
            <w:pPr>
              <w:pStyle w:val="CalendarInformation"/>
              <w:framePr w:hSpace="0" w:wrap="auto" w:vAnchor="margin" w:hAnchor="text" w:xAlign="left" w:yAlign="inline"/>
              <w:tabs>
                <w:tab w:val="clear" w:pos="576"/>
                <w:tab w:val="left" w:pos="611"/>
              </w:tabs>
              <w:rPr>
                <w:b/>
                <w:color w:val="0070C0"/>
                <w:sz w:val="16"/>
                <w:szCs w:val="16"/>
              </w:rPr>
            </w:pPr>
            <w:r w:rsidRPr="009B2DCA">
              <w:rPr>
                <w:b/>
                <w:color w:val="0070C0"/>
                <w:sz w:val="16"/>
                <w:szCs w:val="16"/>
              </w:rPr>
              <w:t>FS Annual Concert</w:t>
            </w:r>
          </w:p>
          <w:p w14:paraId="3E5D3592" w14:textId="77777777" w:rsidR="00BE0481" w:rsidRPr="001452E5" w:rsidRDefault="00BE0481" w:rsidP="00BE0481">
            <w:pPr>
              <w:pStyle w:val="CalendarInformation"/>
              <w:framePr w:hSpace="0" w:wrap="auto" w:vAnchor="margin" w:hAnchor="text" w:xAlign="left" w:yAlign="inline"/>
              <w:tabs>
                <w:tab w:val="clear" w:pos="576"/>
                <w:tab w:val="left" w:pos="611"/>
              </w:tabs>
              <w:rPr>
                <w:b/>
                <w:bCs/>
                <w:color w:val="FF0000"/>
                <w:sz w:val="16"/>
                <w:szCs w:val="16"/>
              </w:rPr>
            </w:pPr>
            <w:r w:rsidRPr="001452E5">
              <w:rPr>
                <w:color w:val="FF0000"/>
              </w:rPr>
              <w:t xml:space="preserve">26-29 </w:t>
            </w:r>
            <w:r w:rsidRPr="001452E5">
              <w:rPr>
                <w:b/>
                <w:bCs/>
                <w:color w:val="FF0000"/>
              </w:rPr>
              <w:t>Eid AL Adha</w:t>
            </w:r>
          </w:p>
          <w:p w14:paraId="7E98A67E" w14:textId="77777777" w:rsidR="00AA6B49" w:rsidRDefault="00AA6B49" w:rsidP="00734419">
            <w:pPr>
              <w:pStyle w:val="CalendarInformation"/>
              <w:framePr w:hSpace="0" w:wrap="auto" w:vAnchor="margin" w:hAnchor="text" w:xAlign="left" w:yAlign="inline"/>
              <w:tabs>
                <w:tab w:val="clear" w:pos="576"/>
                <w:tab w:val="left" w:pos="611"/>
              </w:tabs>
              <w:rPr>
                <w:rFonts w:asciiTheme="minorHAnsi" w:hAnsiTheme="minorHAnsi" w:cstheme="minorHAnsi"/>
                <w:b/>
                <w:color w:val="0070C0"/>
                <w:sz w:val="22"/>
                <w:szCs w:val="22"/>
              </w:rPr>
            </w:pPr>
          </w:p>
          <w:p w14:paraId="17FE235C" w14:textId="77777777" w:rsidR="00FB57B7" w:rsidRPr="00FB57B7" w:rsidRDefault="00FB57B7" w:rsidP="00734419">
            <w:pPr>
              <w:pStyle w:val="CalendarInformation"/>
              <w:framePr w:hSpace="0" w:wrap="auto" w:vAnchor="margin" w:hAnchor="text" w:xAlign="left" w:yAlign="inline"/>
              <w:tabs>
                <w:tab w:val="clear" w:pos="576"/>
                <w:tab w:val="left" w:pos="611"/>
              </w:tabs>
              <w:rPr>
                <w:rFonts w:asciiTheme="minorHAnsi" w:hAnsiTheme="minorHAnsi" w:cstheme="minorHAnsi"/>
                <w:b/>
                <w:sz w:val="22"/>
                <w:szCs w:val="22"/>
              </w:rPr>
            </w:pPr>
          </w:p>
        </w:tc>
      </w:tr>
      <w:tr w:rsidR="00BE0481" w:rsidRPr="00B52C9E" w14:paraId="45656961" w14:textId="77777777" w:rsidTr="009B40B3">
        <w:trPr>
          <w:trHeight w:val="867"/>
          <w:jc w:val="center"/>
        </w:trPr>
        <w:tc>
          <w:tcPr>
            <w:tcW w:w="1435" w:type="dxa"/>
            <w:vMerge w:val="restart"/>
            <w:vAlign w:val="center"/>
          </w:tcPr>
          <w:p w14:paraId="78C72B7F" w14:textId="77777777" w:rsidR="00BE0481" w:rsidRPr="00B52C9E" w:rsidRDefault="00BE0481" w:rsidP="00922138">
            <w:pPr>
              <w:rPr>
                <w:rFonts w:asciiTheme="minorHAnsi" w:hAnsiTheme="minorHAnsi" w:cstheme="minorHAnsi"/>
                <w:b/>
                <w:sz w:val="22"/>
                <w:szCs w:val="22"/>
              </w:rPr>
            </w:pPr>
            <w:r w:rsidRPr="00B52C9E">
              <w:rPr>
                <w:rFonts w:asciiTheme="minorHAnsi" w:hAnsiTheme="minorHAnsi" w:cstheme="minorHAnsi"/>
                <w:b/>
                <w:sz w:val="22"/>
                <w:szCs w:val="22"/>
              </w:rPr>
              <w:t>JU</w:t>
            </w:r>
            <w:r>
              <w:rPr>
                <w:rFonts w:asciiTheme="minorHAnsi" w:hAnsiTheme="minorHAnsi" w:cstheme="minorHAnsi"/>
                <w:b/>
                <w:sz w:val="22"/>
                <w:szCs w:val="22"/>
              </w:rPr>
              <w:t>NE</w:t>
            </w:r>
            <w:r w:rsidRPr="00B52C9E">
              <w:rPr>
                <w:rFonts w:asciiTheme="minorHAnsi" w:hAnsiTheme="minorHAnsi" w:cstheme="minorHAnsi"/>
                <w:b/>
                <w:sz w:val="22"/>
                <w:szCs w:val="22"/>
              </w:rPr>
              <w:t xml:space="preserve"> </w:t>
            </w:r>
          </w:p>
          <w:p w14:paraId="6064BDB3" w14:textId="08640F3E" w:rsidR="00BE0481" w:rsidRDefault="00BE0481" w:rsidP="00922138">
            <w:pPr>
              <w:rPr>
                <w:rFonts w:asciiTheme="minorHAnsi" w:hAnsiTheme="minorHAnsi" w:cstheme="minorHAnsi"/>
                <w:sz w:val="22"/>
                <w:szCs w:val="22"/>
              </w:rPr>
            </w:pPr>
            <w:r>
              <w:rPr>
                <w:rFonts w:asciiTheme="minorHAnsi" w:hAnsiTheme="minorHAnsi" w:cstheme="minorHAnsi"/>
                <w:sz w:val="22"/>
                <w:szCs w:val="22"/>
                <w:highlight w:val="cyan"/>
              </w:rPr>
              <w:t>2</w:t>
            </w:r>
            <w:r w:rsidR="00FA5C39">
              <w:rPr>
                <w:rFonts w:asciiTheme="minorHAnsi" w:hAnsiTheme="minorHAnsi" w:cstheme="minorHAnsi"/>
                <w:sz w:val="22"/>
                <w:szCs w:val="22"/>
                <w:highlight w:val="cyan"/>
              </w:rPr>
              <w:t>2</w:t>
            </w:r>
            <w:r>
              <w:rPr>
                <w:rFonts w:asciiTheme="minorHAnsi" w:hAnsiTheme="minorHAnsi" w:cstheme="minorHAnsi"/>
                <w:sz w:val="22"/>
                <w:szCs w:val="22"/>
                <w:highlight w:val="cyan"/>
              </w:rPr>
              <w:t xml:space="preserve"> </w:t>
            </w:r>
            <w:r w:rsidRPr="00B52C9E">
              <w:rPr>
                <w:rFonts w:asciiTheme="minorHAnsi" w:hAnsiTheme="minorHAnsi" w:cstheme="minorHAnsi"/>
                <w:sz w:val="22"/>
                <w:szCs w:val="22"/>
                <w:highlight w:val="cyan"/>
              </w:rPr>
              <w:t>working days</w:t>
            </w:r>
          </w:p>
          <w:p w14:paraId="13CE71A1" w14:textId="01A9848F" w:rsidR="00BE0481" w:rsidRPr="00CD278C" w:rsidRDefault="00BE0481" w:rsidP="00BE0481">
            <w:pPr>
              <w:pStyle w:val="CalendarInformation"/>
              <w:framePr w:hSpace="0" w:wrap="auto" w:vAnchor="margin" w:hAnchor="text" w:xAlign="left" w:yAlign="inline"/>
              <w:rPr>
                <w:b/>
                <w:bCs/>
                <w:color w:val="00B050"/>
                <w:sz w:val="13"/>
                <w:szCs w:val="13"/>
              </w:rPr>
            </w:pPr>
            <w:r w:rsidRPr="00CD278C">
              <w:rPr>
                <w:b/>
                <w:bCs/>
                <w:color w:val="00B050"/>
                <w:sz w:val="13"/>
                <w:szCs w:val="13"/>
              </w:rPr>
              <w:t>Progress Tests (Years 2-10)</w:t>
            </w:r>
          </w:p>
          <w:p w14:paraId="71E9F75D" w14:textId="77777777" w:rsidR="00BE0481" w:rsidRPr="00CD278C" w:rsidRDefault="00BE0481" w:rsidP="00BE0481">
            <w:pPr>
              <w:pStyle w:val="CalendarInformation"/>
              <w:framePr w:hSpace="0" w:wrap="auto" w:vAnchor="margin" w:hAnchor="text" w:xAlign="left" w:yAlign="inline"/>
              <w:rPr>
                <w:b/>
                <w:bCs/>
                <w:color w:val="00B050"/>
                <w:sz w:val="13"/>
                <w:szCs w:val="13"/>
              </w:rPr>
            </w:pPr>
            <w:r w:rsidRPr="00CD278C">
              <w:rPr>
                <w:b/>
                <w:bCs/>
                <w:color w:val="00B050"/>
                <w:sz w:val="13"/>
                <w:szCs w:val="13"/>
              </w:rPr>
              <w:t>IGCSE/AS/A Level Exams</w:t>
            </w:r>
          </w:p>
          <w:p w14:paraId="0BDC9369" w14:textId="35F3D302" w:rsidR="00BE0481" w:rsidRPr="00B52C9E" w:rsidRDefault="00BE0481" w:rsidP="00922138">
            <w:pPr>
              <w:rPr>
                <w:rFonts w:asciiTheme="minorHAnsi" w:hAnsiTheme="minorHAnsi" w:cstheme="minorHAnsi"/>
                <w:b/>
                <w:sz w:val="22"/>
                <w:szCs w:val="22"/>
              </w:rPr>
            </w:pPr>
          </w:p>
        </w:tc>
        <w:tc>
          <w:tcPr>
            <w:tcW w:w="1350" w:type="dxa"/>
            <w:vAlign w:val="center"/>
          </w:tcPr>
          <w:p w14:paraId="280FE8C1" w14:textId="7694E81C" w:rsidR="00BE0481" w:rsidRPr="00B52C9E" w:rsidRDefault="00FA5C39" w:rsidP="00E30A02">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31/5 – 4/6</w:t>
            </w:r>
          </w:p>
        </w:tc>
        <w:tc>
          <w:tcPr>
            <w:tcW w:w="5760" w:type="dxa"/>
          </w:tcPr>
          <w:p w14:paraId="05610424" w14:textId="77777777" w:rsidR="00BE0481" w:rsidRPr="00B52C9E" w:rsidRDefault="00BE0481" w:rsidP="00E30A02">
            <w:pPr>
              <w:rPr>
                <w:rFonts w:asciiTheme="minorHAnsi" w:hAnsiTheme="minorHAnsi" w:cstheme="minorHAnsi"/>
                <w:b/>
                <w:color w:val="C00000"/>
                <w:sz w:val="22"/>
                <w:szCs w:val="22"/>
              </w:rPr>
            </w:pPr>
          </w:p>
        </w:tc>
        <w:tc>
          <w:tcPr>
            <w:tcW w:w="2520" w:type="dxa"/>
          </w:tcPr>
          <w:p w14:paraId="64EB3D7E" w14:textId="40B646D7" w:rsidR="00BE0481" w:rsidRPr="00CD278C" w:rsidRDefault="006F71CB" w:rsidP="00BE0481">
            <w:pPr>
              <w:pStyle w:val="CalendarInformation"/>
              <w:framePr w:hSpace="0" w:wrap="auto" w:vAnchor="margin" w:hAnchor="text" w:xAlign="left" w:yAlign="inline"/>
              <w:rPr>
                <w:color w:val="00B050"/>
              </w:rPr>
            </w:pPr>
            <w:r>
              <w:rPr>
                <w:b/>
                <w:bCs/>
                <w:color w:val="00B050"/>
                <w:sz w:val="16"/>
                <w:szCs w:val="16"/>
              </w:rPr>
              <w:t>3</w:t>
            </w:r>
            <w:r w:rsidR="00BE0481" w:rsidRPr="00CD278C">
              <w:rPr>
                <w:b/>
                <w:bCs/>
                <w:color w:val="00B050"/>
                <w:sz w:val="16"/>
                <w:szCs w:val="16"/>
              </w:rPr>
              <w:t xml:space="preserve">/6 – </w:t>
            </w:r>
            <w:r>
              <w:rPr>
                <w:b/>
                <w:bCs/>
                <w:color w:val="00B050"/>
                <w:sz w:val="16"/>
                <w:szCs w:val="16"/>
              </w:rPr>
              <w:t>2</w:t>
            </w:r>
            <w:r w:rsidR="00BE0481" w:rsidRPr="00CD278C">
              <w:rPr>
                <w:b/>
                <w:bCs/>
                <w:color w:val="00B050"/>
                <w:sz w:val="16"/>
                <w:szCs w:val="16"/>
              </w:rPr>
              <w:t>5/6-</w:t>
            </w:r>
            <w:r w:rsidR="00BE0481" w:rsidRPr="00CD278C">
              <w:rPr>
                <w:color w:val="00B050"/>
              </w:rPr>
              <w:t>End of Year Exams</w:t>
            </w:r>
          </w:p>
          <w:p w14:paraId="040816F5" w14:textId="77777777" w:rsidR="00BE0481" w:rsidRPr="004E20B6" w:rsidRDefault="00BE0481" w:rsidP="00CD3301">
            <w:pPr>
              <w:pStyle w:val="CalendarInformation"/>
              <w:framePr w:wrap="auto"/>
              <w:tabs>
                <w:tab w:val="clear" w:pos="576"/>
                <w:tab w:val="left" w:pos="611"/>
              </w:tabs>
              <w:rPr>
                <w:rFonts w:asciiTheme="minorHAnsi" w:hAnsiTheme="minorHAnsi" w:cstheme="minorHAnsi"/>
                <w:b/>
                <w:sz w:val="22"/>
                <w:szCs w:val="22"/>
              </w:rPr>
            </w:pPr>
          </w:p>
        </w:tc>
      </w:tr>
      <w:tr w:rsidR="00BE0481" w:rsidRPr="00B52C9E" w14:paraId="385D25D4" w14:textId="77777777" w:rsidTr="009B40B3">
        <w:trPr>
          <w:trHeight w:val="705"/>
          <w:jc w:val="center"/>
        </w:trPr>
        <w:tc>
          <w:tcPr>
            <w:tcW w:w="1435" w:type="dxa"/>
            <w:vMerge/>
            <w:vAlign w:val="center"/>
          </w:tcPr>
          <w:p w14:paraId="5E8886CD" w14:textId="77777777" w:rsidR="00BE0481" w:rsidRPr="00B52C9E" w:rsidRDefault="00BE0481" w:rsidP="00922138">
            <w:pPr>
              <w:rPr>
                <w:rFonts w:asciiTheme="minorHAnsi" w:hAnsiTheme="minorHAnsi" w:cstheme="minorHAnsi"/>
                <w:b/>
                <w:sz w:val="22"/>
                <w:szCs w:val="22"/>
              </w:rPr>
            </w:pPr>
          </w:p>
        </w:tc>
        <w:tc>
          <w:tcPr>
            <w:tcW w:w="1350" w:type="dxa"/>
            <w:vAlign w:val="center"/>
          </w:tcPr>
          <w:p w14:paraId="36A85B23" w14:textId="0B5DECE6" w:rsidR="00BE0481" w:rsidRPr="00B52C9E" w:rsidRDefault="00E534B9" w:rsidP="00E30A02">
            <w:pPr>
              <w:jc w:val="center"/>
              <w:rPr>
                <w:rFonts w:asciiTheme="minorHAnsi" w:hAnsiTheme="minorHAnsi" w:cstheme="minorHAnsi"/>
                <w:b/>
                <w:bCs/>
                <w:sz w:val="22"/>
                <w:szCs w:val="22"/>
              </w:rPr>
            </w:pPr>
            <w:r>
              <w:rPr>
                <w:rFonts w:asciiTheme="minorHAnsi" w:hAnsiTheme="minorHAnsi" w:cstheme="minorHAnsi"/>
                <w:b/>
                <w:bCs/>
                <w:sz w:val="22"/>
                <w:szCs w:val="22"/>
              </w:rPr>
              <w:t>7/6 – 11/6</w:t>
            </w:r>
            <w:r w:rsidR="00BE0481">
              <w:rPr>
                <w:rFonts w:asciiTheme="minorHAnsi" w:hAnsiTheme="minorHAnsi" w:cstheme="minorHAnsi"/>
                <w:b/>
                <w:bCs/>
                <w:sz w:val="22"/>
                <w:szCs w:val="22"/>
              </w:rPr>
              <w:t xml:space="preserve"> </w:t>
            </w:r>
          </w:p>
        </w:tc>
        <w:tc>
          <w:tcPr>
            <w:tcW w:w="5760" w:type="dxa"/>
          </w:tcPr>
          <w:p w14:paraId="73BD206F" w14:textId="77777777" w:rsidR="00BE0481" w:rsidRPr="00B52C9E" w:rsidRDefault="00BE0481" w:rsidP="00E30A02">
            <w:pPr>
              <w:rPr>
                <w:rFonts w:asciiTheme="minorHAnsi" w:hAnsiTheme="minorHAnsi" w:cstheme="minorHAnsi"/>
                <w:b/>
                <w:color w:val="C00000"/>
                <w:sz w:val="22"/>
                <w:szCs w:val="22"/>
              </w:rPr>
            </w:pPr>
          </w:p>
        </w:tc>
        <w:tc>
          <w:tcPr>
            <w:tcW w:w="2520" w:type="dxa"/>
          </w:tcPr>
          <w:p w14:paraId="2031EB4D" w14:textId="07AF9FA5" w:rsidR="00D03C8D" w:rsidRPr="00CD278C" w:rsidRDefault="00D03C8D" w:rsidP="00D03C8D">
            <w:pPr>
              <w:pStyle w:val="CalendarInformation"/>
              <w:framePr w:hSpace="0" w:wrap="auto" w:vAnchor="margin" w:hAnchor="text" w:xAlign="left" w:yAlign="inline"/>
              <w:rPr>
                <w:color w:val="FF0000"/>
              </w:rPr>
            </w:pPr>
            <w:r w:rsidRPr="00CD278C">
              <w:rPr>
                <w:b/>
                <w:bCs/>
                <w:color w:val="FF0000"/>
              </w:rPr>
              <w:t xml:space="preserve">6 </w:t>
            </w:r>
            <w:r w:rsidRPr="00CD278C">
              <w:rPr>
                <w:color w:val="FF0000"/>
              </w:rPr>
              <w:t>Islamic New Year</w:t>
            </w:r>
          </w:p>
          <w:p w14:paraId="3992308B" w14:textId="1277FD02" w:rsidR="00BE0481" w:rsidRPr="00B52C9E" w:rsidRDefault="00BE0481" w:rsidP="00922138">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r w:rsidR="00BE0481" w:rsidRPr="00B52C9E" w14:paraId="345A0518" w14:textId="77777777" w:rsidTr="009B40B3">
        <w:trPr>
          <w:trHeight w:val="804"/>
          <w:jc w:val="center"/>
        </w:trPr>
        <w:tc>
          <w:tcPr>
            <w:tcW w:w="1435" w:type="dxa"/>
            <w:vMerge/>
            <w:vAlign w:val="center"/>
          </w:tcPr>
          <w:p w14:paraId="68810DFB" w14:textId="77777777" w:rsidR="00BE0481" w:rsidRPr="00B52C9E" w:rsidRDefault="00BE0481" w:rsidP="00922138">
            <w:pPr>
              <w:rPr>
                <w:rFonts w:asciiTheme="minorHAnsi" w:hAnsiTheme="minorHAnsi" w:cstheme="minorHAnsi"/>
                <w:b/>
                <w:sz w:val="22"/>
                <w:szCs w:val="22"/>
              </w:rPr>
            </w:pPr>
          </w:p>
        </w:tc>
        <w:tc>
          <w:tcPr>
            <w:tcW w:w="1350" w:type="dxa"/>
            <w:vAlign w:val="center"/>
          </w:tcPr>
          <w:p w14:paraId="3A023977" w14:textId="3A925B64" w:rsidR="00BE0481" w:rsidRPr="00B52C9E" w:rsidRDefault="002F054F" w:rsidP="00E30A02">
            <w:pPr>
              <w:jc w:val="center"/>
              <w:rPr>
                <w:rFonts w:asciiTheme="minorHAnsi" w:hAnsiTheme="minorHAnsi" w:cstheme="minorHAnsi"/>
                <w:b/>
                <w:bCs/>
                <w:sz w:val="22"/>
                <w:szCs w:val="22"/>
              </w:rPr>
            </w:pPr>
            <w:r>
              <w:rPr>
                <w:rFonts w:asciiTheme="minorHAnsi" w:hAnsiTheme="minorHAnsi" w:cstheme="minorHAnsi"/>
                <w:b/>
                <w:bCs/>
                <w:sz w:val="22"/>
                <w:szCs w:val="22"/>
              </w:rPr>
              <w:t>14/6 – 18/6</w:t>
            </w:r>
          </w:p>
        </w:tc>
        <w:tc>
          <w:tcPr>
            <w:tcW w:w="5760" w:type="dxa"/>
          </w:tcPr>
          <w:p w14:paraId="02635790" w14:textId="77777777" w:rsidR="00BE0481" w:rsidRPr="00B52C9E" w:rsidRDefault="00BE0481" w:rsidP="00E30A02">
            <w:pPr>
              <w:rPr>
                <w:rFonts w:asciiTheme="minorHAnsi" w:hAnsiTheme="minorHAnsi" w:cstheme="minorHAnsi"/>
                <w:b/>
                <w:color w:val="C00000"/>
                <w:sz w:val="22"/>
                <w:szCs w:val="22"/>
              </w:rPr>
            </w:pPr>
          </w:p>
        </w:tc>
        <w:tc>
          <w:tcPr>
            <w:tcW w:w="2520" w:type="dxa"/>
          </w:tcPr>
          <w:p w14:paraId="706CD817" w14:textId="56C1807C" w:rsidR="001452E5" w:rsidRDefault="001452E5" w:rsidP="001452E5">
            <w:pPr>
              <w:pStyle w:val="CalendarInformation"/>
              <w:framePr w:hSpace="0" w:wrap="auto" w:vAnchor="margin" w:hAnchor="text" w:xAlign="left" w:yAlign="inline"/>
              <w:rPr>
                <w:color w:val="00B050"/>
                <w:sz w:val="16"/>
                <w:szCs w:val="16"/>
              </w:rPr>
            </w:pPr>
            <w:r>
              <w:rPr>
                <w:color w:val="00B050"/>
                <w:sz w:val="16"/>
                <w:szCs w:val="16"/>
              </w:rPr>
              <w:t>1</w:t>
            </w:r>
            <w:r w:rsidR="00D03C8D">
              <w:rPr>
                <w:color w:val="00B050"/>
                <w:sz w:val="16"/>
                <w:szCs w:val="16"/>
              </w:rPr>
              <w:t>8</w:t>
            </w:r>
            <w:r>
              <w:rPr>
                <w:color w:val="00B050"/>
                <w:sz w:val="16"/>
                <w:szCs w:val="16"/>
              </w:rPr>
              <w:t xml:space="preserve"> </w:t>
            </w:r>
            <w:r w:rsidRPr="009C147A">
              <w:rPr>
                <w:rFonts w:ascii="Times New Roman" w:hAnsi="Times New Roman" w:cs="Times New Roman"/>
                <w:color w:val="00B050"/>
                <w:sz w:val="16"/>
                <w:szCs w:val="16"/>
              </w:rPr>
              <w:t xml:space="preserve">Progress </w:t>
            </w:r>
            <w:r w:rsidRPr="009C147A">
              <w:rPr>
                <w:color w:val="00B050"/>
                <w:sz w:val="16"/>
                <w:szCs w:val="16"/>
              </w:rPr>
              <w:t>Tracker</w:t>
            </w:r>
            <w:r w:rsidRPr="009C147A">
              <w:rPr>
                <w:rFonts w:ascii="Times New Roman" w:hAnsi="Times New Roman" w:cs="Times New Roman"/>
                <w:color w:val="00B050"/>
                <w:sz w:val="16"/>
                <w:szCs w:val="16"/>
              </w:rPr>
              <w:t>-</w:t>
            </w:r>
            <w:r>
              <w:rPr>
                <w:color w:val="00B050"/>
                <w:sz w:val="16"/>
                <w:szCs w:val="16"/>
              </w:rPr>
              <w:t>Summer 2</w:t>
            </w:r>
          </w:p>
          <w:p w14:paraId="1B3E366A" w14:textId="63C6A54B" w:rsidR="00D03C8D" w:rsidRPr="009B2DCA" w:rsidRDefault="00D03C8D" w:rsidP="009B2DCA">
            <w:pPr>
              <w:pStyle w:val="CalendarInformation"/>
              <w:framePr w:hSpace="0" w:wrap="auto" w:vAnchor="margin" w:hAnchor="text" w:xAlign="left" w:yAlign="inline"/>
              <w:tabs>
                <w:tab w:val="clear" w:pos="576"/>
                <w:tab w:val="left" w:pos="611"/>
              </w:tabs>
              <w:rPr>
                <w:b/>
                <w:color w:val="0070C0"/>
                <w:sz w:val="16"/>
                <w:szCs w:val="16"/>
              </w:rPr>
            </w:pPr>
            <w:r w:rsidRPr="009B2DCA">
              <w:rPr>
                <w:b/>
                <w:color w:val="0070C0"/>
                <w:sz w:val="16"/>
                <w:szCs w:val="16"/>
              </w:rPr>
              <w:t xml:space="preserve">17 </w:t>
            </w:r>
            <w:r w:rsidR="003859B5" w:rsidRPr="009B2DCA">
              <w:rPr>
                <w:b/>
                <w:color w:val="0070C0"/>
                <w:sz w:val="16"/>
                <w:szCs w:val="16"/>
              </w:rPr>
              <w:t>Graduation ( Year 6)</w:t>
            </w:r>
          </w:p>
          <w:p w14:paraId="09B1433B" w14:textId="77777777" w:rsidR="001452E5" w:rsidRPr="00372C60" w:rsidRDefault="001452E5" w:rsidP="00BE0481">
            <w:pPr>
              <w:pStyle w:val="CalendarInformation"/>
              <w:framePr w:hSpace="0" w:wrap="auto" w:vAnchor="margin" w:hAnchor="text" w:xAlign="left" w:yAlign="inline"/>
              <w:rPr>
                <w:b/>
                <w:bCs/>
              </w:rPr>
            </w:pPr>
          </w:p>
          <w:p w14:paraId="2A3E5545" w14:textId="5B274AFC" w:rsidR="00BE0481" w:rsidRPr="00B52C9E" w:rsidRDefault="00BE0481" w:rsidP="00922138">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r w:rsidR="00BE0481" w:rsidRPr="00B52C9E" w14:paraId="6F46F603" w14:textId="77777777" w:rsidTr="0025128A">
        <w:trPr>
          <w:trHeight w:val="1220"/>
          <w:jc w:val="center"/>
        </w:trPr>
        <w:tc>
          <w:tcPr>
            <w:tcW w:w="1435" w:type="dxa"/>
            <w:vMerge/>
            <w:vAlign w:val="center"/>
          </w:tcPr>
          <w:p w14:paraId="7C823910" w14:textId="77777777" w:rsidR="00BE0481" w:rsidRPr="00B52C9E" w:rsidRDefault="00BE0481" w:rsidP="00922138">
            <w:pPr>
              <w:rPr>
                <w:rFonts w:asciiTheme="minorHAnsi" w:hAnsiTheme="minorHAnsi" w:cstheme="minorHAnsi"/>
                <w:b/>
                <w:sz w:val="22"/>
                <w:szCs w:val="22"/>
              </w:rPr>
            </w:pPr>
          </w:p>
        </w:tc>
        <w:tc>
          <w:tcPr>
            <w:tcW w:w="1350" w:type="dxa"/>
            <w:vAlign w:val="center"/>
          </w:tcPr>
          <w:p w14:paraId="2AD428BA" w14:textId="5C8AE87A" w:rsidR="00BE0481" w:rsidRPr="00B52C9E" w:rsidRDefault="002F054F" w:rsidP="00E30A02">
            <w:pPr>
              <w:jc w:val="center"/>
              <w:rPr>
                <w:rFonts w:asciiTheme="minorHAnsi" w:hAnsiTheme="minorHAnsi" w:cstheme="minorHAnsi"/>
                <w:b/>
                <w:bCs/>
                <w:sz w:val="22"/>
                <w:szCs w:val="22"/>
              </w:rPr>
            </w:pPr>
            <w:r>
              <w:rPr>
                <w:rFonts w:asciiTheme="minorHAnsi" w:hAnsiTheme="minorHAnsi" w:cstheme="minorHAnsi"/>
                <w:b/>
                <w:bCs/>
                <w:sz w:val="22"/>
                <w:szCs w:val="22"/>
              </w:rPr>
              <w:t>21/6 – 25/6</w:t>
            </w:r>
          </w:p>
        </w:tc>
        <w:tc>
          <w:tcPr>
            <w:tcW w:w="5760" w:type="dxa"/>
          </w:tcPr>
          <w:p w14:paraId="282B429C" w14:textId="77777777" w:rsidR="00BE0481" w:rsidRPr="00B52C9E" w:rsidRDefault="00BE0481" w:rsidP="00E30A02">
            <w:pPr>
              <w:rPr>
                <w:rFonts w:asciiTheme="minorHAnsi" w:hAnsiTheme="minorHAnsi" w:cstheme="minorHAnsi"/>
                <w:b/>
                <w:color w:val="C00000"/>
                <w:sz w:val="22"/>
                <w:szCs w:val="22"/>
              </w:rPr>
            </w:pPr>
          </w:p>
        </w:tc>
        <w:tc>
          <w:tcPr>
            <w:tcW w:w="2520" w:type="dxa"/>
          </w:tcPr>
          <w:p w14:paraId="1C547631" w14:textId="4B2B28F3" w:rsidR="00BE0481" w:rsidRPr="009B40B3" w:rsidRDefault="00BE0481" w:rsidP="00BE0481">
            <w:pPr>
              <w:pStyle w:val="CalendarInformation"/>
              <w:framePr w:hSpace="0" w:wrap="auto" w:vAnchor="margin" w:hAnchor="text" w:xAlign="left" w:yAlign="inline"/>
              <w:tabs>
                <w:tab w:val="clear" w:pos="576"/>
                <w:tab w:val="left" w:pos="611"/>
              </w:tabs>
              <w:rPr>
                <w:bCs/>
                <w:color w:val="0070C0"/>
                <w:sz w:val="16"/>
                <w:szCs w:val="16"/>
              </w:rPr>
            </w:pPr>
            <w:r w:rsidRPr="00CD278C">
              <w:rPr>
                <w:b/>
                <w:color w:val="0070C0"/>
                <w:sz w:val="16"/>
                <w:szCs w:val="16"/>
              </w:rPr>
              <w:t>2</w:t>
            </w:r>
            <w:r w:rsidR="003859B5">
              <w:rPr>
                <w:b/>
                <w:color w:val="0070C0"/>
                <w:sz w:val="16"/>
                <w:szCs w:val="16"/>
              </w:rPr>
              <w:t>2</w:t>
            </w:r>
            <w:r w:rsidRPr="00CD278C">
              <w:rPr>
                <w:bCs/>
                <w:color w:val="0070C0"/>
                <w:sz w:val="16"/>
                <w:szCs w:val="16"/>
              </w:rPr>
              <w:t xml:space="preserve"> Graduation</w:t>
            </w:r>
            <w:r w:rsidR="003859B5">
              <w:rPr>
                <w:bCs/>
                <w:color w:val="0070C0"/>
                <w:sz w:val="16"/>
                <w:szCs w:val="16"/>
              </w:rPr>
              <w:t xml:space="preserve"> ( Year 13)</w:t>
            </w:r>
          </w:p>
        </w:tc>
      </w:tr>
      <w:tr w:rsidR="00BE0481" w:rsidRPr="00B52C9E" w14:paraId="1E7C7DD5" w14:textId="77777777" w:rsidTr="009B40B3">
        <w:trPr>
          <w:trHeight w:val="876"/>
          <w:jc w:val="center"/>
        </w:trPr>
        <w:tc>
          <w:tcPr>
            <w:tcW w:w="1435" w:type="dxa"/>
            <w:vMerge/>
            <w:vAlign w:val="center"/>
          </w:tcPr>
          <w:p w14:paraId="1058C47C" w14:textId="77777777" w:rsidR="00BE0481" w:rsidRPr="00B52C9E" w:rsidRDefault="00BE0481" w:rsidP="00922138">
            <w:pPr>
              <w:rPr>
                <w:rFonts w:asciiTheme="minorHAnsi" w:hAnsiTheme="minorHAnsi" w:cstheme="minorHAnsi"/>
                <w:b/>
                <w:sz w:val="22"/>
                <w:szCs w:val="22"/>
              </w:rPr>
            </w:pPr>
          </w:p>
        </w:tc>
        <w:tc>
          <w:tcPr>
            <w:tcW w:w="1350" w:type="dxa"/>
            <w:vAlign w:val="center"/>
          </w:tcPr>
          <w:p w14:paraId="38767209" w14:textId="69C0EEA4" w:rsidR="00BE0481" w:rsidRPr="00B52C9E" w:rsidRDefault="002F054F" w:rsidP="00E30A02">
            <w:pPr>
              <w:jc w:val="center"/>
              <w:rPr>
                <w:rFonts w:asciiTheme="minorHAnsi" w:hAnsiTheme="minorHAnsi" w:cstheme="minorHAnsi"/>
                <w:b/>
                <w:bCs/>
                <w:sz w:val="22"/>
                <w:szCs w:val="22"/>
              </w:rPr>
            </w:pPr>
            <w:r>
              <w:rPr>
                <w:rFonts w:asciiTheme="minorHAnsi" w:hAnsiTheme="minorHAnsi" w:cstheme="minorHAnsi"/>
                <w:b/>
                <w:bCs/>
                <w:sz w:val="22"/>
                <w:szCs w:val="22"/>
              </w:rPr>
              <w:t>28/6 – 2/7</w:t>
            </w:r>
          </w:p>
        </w:tc>
        <w:tc>
          <w:tcPr>
            <w:tcW w:w="5760" w:type="dxa"/>
          </w:tcPr>
          <w:p w14:paraId="33018475" w14:textId="77777777" w:rsidR="00BE0481" w:rsidRPr="00B52C9E" w:rsidRDefault="00BE0481" w:rsidP="00E30A02">
            <w:pPr>
              <w:rPr>
                <w:rFonts w:asciiTheme="minorHAnsi" w:hAnsiTheme="minorHAnsi" w:cstheme="minorHAnsi"/>
                <w:b/>
                <w:color w:val="C00000"/>
                <w:sz w:val="22"/>
                <w:szCs w:val="22"/>
              </w:rPr>
            </w:pPr>
          </w:p>
        </w:tc>
        <w:tc>
          <w:tcPr>
            <w:tcW w:w="2520" w:type="dxa"/>
          </w:tcPr>
          <w:p w14:paraId="7808213E" w14:textId="6E6224EE" w:rsidR="00BE0481" w:rsidRDefault="009B2DCA" w:rsidP="00BE0481">
            <w:pPr>
              <w:pStyle w:val="CalendarInformation"/>
              <w:framePr w:hSpace="0" w:wrap="auto" w:vAnchor="margin" w:hAnchor="text" w:xAlign="left" w:yAlign="inline"/>
              <w:rPr>
                <w:color w:val="000000"/>
              </w:rPr>
            </w:pPr>
            <w:r>
              <w:rPr>
                <w:b/>
                <w:bCs/>
                <w:color w:val="000000"/>
              </w:rPr>
              <w:t>30</w:t>
            </w:r>
            <w:r w:rsidR="00BE0481" w:rsidRPr="00CB769D">
              <w:rPr>
                <w:color w:val="000000"/>
              </w:rPr>
              <w:t xml:space="preserve"> Parent Consultation Day </w:t>
            </w:r>
          </w:p>
          <w:p w14:paraId="6AF04BFF" w14:textId="1AF808B5" w:rsidR="00BE0481" w:rsidRPr="00CB769D" w:rsidRDefault="00BE0481" w:rsidP="00BE0481">
            <w:pPr>
              <w:pStyle w:val="CalendarInformation"/>
              <w:framePr w:hSpace="0" w:wrap="auto" w:vAnchor="margin" w:hAnchor="text" w:xAlign="left" w:yAlign="inline"/>
              <w:rPr>
                <w:color w:val="000000"/>
              </w:rPr>
            </w:pPr>
            <w:r w:rsidRPr="004E7B14">
              <w:rPr>
                <w:color w:val="000000"/>
              </w:rPr>
              <w:t>(</w:t>
            </w:r>
            <w:r w:rsidR="009B2DCA">
              <w:rPr>
                <w:color w:val="000000"/>
              </w:rPr>
              <w:t>After School</w:t>
            </w:r>
            <w:r w:rsidRPr="004E7B14">
              <w:rPr>
                <w:color w:val="000000"/>
              </w:rPr>
              <w:t>)</w:t>
            </w:r>
          </w:p>
          <w:p w14:paraId="59AC93BC" w14:textId="4A8D8D98" w:rsidR="00BE0481" w:rsidRPr="001452E5" w:rsidRDefault="009B2DCA" w:rsidP="001452E5">
            <w:pPr>
              <w:pStyle w:val="CalendarInformation"/>
              <w:framePr w:hSpace="0" w:wrap="auto" w:vAnchor="margin" w:hAnchor="text" w:xAlign="left" w:yAlign="inline"/>
              <w:rPr>
                <w:b/>
                <w:bCs/>
              </w:rPr>
            </w:pPr>
            <w:r>
              <w:rPr>
                <w:rStyle w:val="Hyperlink"/>
                <w:b/>
                <w:bCs/>
                <w:color w:val="auto"/>
                <w:sz w:val="16"/>
                <w:szCs w:val="16"/>
                <w:u w:val="none"/>
              </w:rPr>
              <w:t>2/7</w:t>
            </w:r>
            <w:r w:rsidR="00BE0481" w:rsidRPr="001452E5">
              <w:rPr>
                <w:rStyle w:val="Hyperlink"/>
                <w:b/>
                <w:bCs/>
                <w:color w:val="auto"/>
                <w:sz w:val="16"/>
                <w:szCs w:val="16"/>
                <w:u w:val="none"/>
              </w:rPr>
              <w:t xml:space="preserve">  </w:t>
            </w:r>
            <w:r w:rsidR="00BE0481" w:rsidRPr="001452E5">
              <w:rPr>
                <w:rStyle w:val="Hyperlink"/>
                <w:color w:val="auto"/>
                <w:sz w:val="16"/>
                <w:szCs w:val="16"/>
                <w:u w:val="none"/>
              </w:rPr>
              <w:t>Last working day</w:t>
            </w:r>
          </w:p>
          <w:p w14:paraId="5C435764" w14:textId="77777777" w:rsidR="00BE0481" w:rsidRPr="00B52C9E" w:rsidRDefault="00BE0481" w:rsidP="00922138">
            <w:pPr>
              <w:pStyle w:val="CalendarInformation"/>
              <w:framePr w:hSpace="0" w:wrap="auto" w:vAnchor="margin" w:hAnchor="text" w:xAlign="left" w:yAlign="inline"/>
              <w:tabs>
                <w:tab w:val="clear" w:pos="576"/>
                <w:tab w:val="left" w:pos="611"/>
              </w:tabs>
              <w:rPr>
                <w:rFonts w:asciiTheme="minorHAnsi" w:hAnsiTheme="minorHAnsi" w:cstheme="minorHAnsi"/>
                <w:b/>
                <w:color w:val="FF0000"/>
                <w:sz w:val="22"/>
                <w:szCs w:val="22"/>
              </w:rPr>
            </w:pPr>
          </w:p>
        </w:tc>
      </w:tr>
    </w:tbl>
    <w:p w14:paraId="28F41A70" w14:textId="77777777" w:rsidR="004E34F2" w:rsidRPr="00CC1469" w:rsidRDefault="004E34F2" w:rsidP="00E30A02">
      <w:pPr>
        <w:rPr>
          <w:rFonts w:asciiTheme="minorHAnsi" w:hAnsiTheme="minorHAnsi"/>
        </w:rPr>
      </w:pPr>
    </w:p>
    <w:sectPr w:rsidR="004E34F2" w:rsidRPr="00CC1469" w:rsidSect="00BD1545">
      <w:footerReference w:type="default" r:id="rId12"/>
      <w:pgSz w:w="11907" w:h="16839" w:code="9"/>
      <w:pgMar w:top="806" w:right="835"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678D" w14:textId="77777777" w:rsidR="00A0124D" w:rsidRDefault="00A0124D" w:rsidP="00381F65">
      <w:r>
        <w:separator/>
      </w:r>
    </w:p>
  </w:endnote>
  <w:endnote w:type="continuationSeparator" w:id="0">
    <w:p w14:paraId="0B726DE5" w14:textId="77777777" w:rsidR="00A0124D" w:rsidRDefault="00A0124D" w:rsidP="0038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7F3D4" w14:textId="77777777" w:rsidR="001275DD" w:rsidRDefault="001275DD">
    <w:pPr>
      <w:pStyle w:val="Footer"/>
      <w:rPr>
        <w:rFonts w:ascii="Arial" w:hAnsi="Arial" w:cs="Arial"/>
        <w:b/>
        <w:bCs/>
        <w:sz w:val="20"/>
        <w:szCs w:val="20"/>
        <w:u w:val="single"/>
      </w:rPr>
    </w:pPr>
    <w:r w:rsidRPr="004E34F2">
      <w:rPr>
        <w:rFonts w:ascii="Arial" w:hAnsi="Arial" w:cs="Arial"/>
        <w:b/>
        <w:bCs/>
        <w:sz w:val="20"/>
        <w:szCs w:val="20"/>
        <w:u w:val="single"/>
      </w:rPr>
      <w:t xml:space="preserve">Please Note: </w:t>
    </w:r>
  </w:p>
  <w:p w14:paraId="2A11CEC7" w14:textId="77777777" w:rsidR="001275DD" w:rsidRDefault="001275DD" w:rsidP="004E34F2">
    <w:pPr>
      <w:pStyle w:val="Footer"/>
      <w:numPr>
        <w:ilvl w:val="0"/>
        <w:numId w:val="9"/>
      </w:numPr>
      <w:rPr>
        <w:rFonts w:ascii="Arial" w:hAnsi="Arial" w:cs="Arial"/>
        <w:sz w:val="20"/>
        <w:szCs w:val="20"/>
      </w:rPr>
    </w:pPr>
    <w:r w:rsidRPr="004E34F2">
      <w:rPr>
        <w:rFonts w:ascii="Arial" w:hAnsi="Arial" w:cs="Arial"/>
        <w:sz w:val="20"/>
        <w:szCs w:val="20"/>
      </w:rPr>
      <w:t xml:space="preserve">All public holidays are subject to </w:t>
    </w:r>
    <w:r>
      <w:rPr>
        <w:rFonts w:ascii="Arial" w:hAnsi="Arial" w:cs="Arial"/>
        <w:sz w:val="20"/>
        <w:szCs w:val="20"/>
      </w:rPr>
      <w:t>change according to the National</w:t>
    </w:r>
    <w:r w:rsidRPr="004E34F2">
      <w:rPr>
        <w:rFonts w:ascii="Arial" w:hAnsi="Arial" w:cs="Arial"/>
        <w:sz w:val="20"/>
        <w:szCs w:val="20"/>
      </w:rPr>
      <w:t xml:space="preserve"> Calendar</w:t>
    </w:r>
    <w:r>
      <w:rPr>
        <w:rFonts w:ascii="Arial" w:hAnsi="Arial" w:cs="Arial"/>
        <w:sz w:val="20"/>
        <w:szCs w:val="20"/>
      </w:rPr>
      <w:t xml:space="preserve"> of the UAE.</w:t>
    </w:r>
  </w:p>
  <w:p w14:paraId="08367C11" w14:textId="77777777" w:rsidR="001275DD" w:rsidRDefault="001275DD" w:rsidP="004E34F2">
    <w:pPr>
      <w:pStyle w:val="Footer"/>
      <w:numPr>
        <w:ilvl w:val="0"/>
        <w:numId w:val="9"/>
      </w:numPr>
      <w:rPr>
        <w:rFonts w:ascii="Arial" w:hAnsi="Arial" w:cs="Arial"/>
        <w:sz w:val="20"/>
        <w:szCs w:val="20"/>
      </w:rPr>
    </w:pPr>
    <w:r>
      <w:rPr>
        <w:rFonts w:ascii="Arial" w:hAnsi="Arial" w:cs="Arial"/>
        <w:sz w:val="20"/>
        <w:szCs w:val="20"/>
      </w:rPr>
      <w:t>All assessments are to be scheduled within the specified window period.</w:t>
    </w:r>
  </w:p>
  <w:p w14:paraId="2D424E80" w14:textId="77777777" w:rsidR="001275DD" w:rsidRPr="004E34F2" w:rsidRDefault="001275D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82C1" w14:textId="77777777" w:rsidR="00A0124D" w:rsidRDefault="00A0124D" w:rsidP="00381F65">
      <w:r>
        <w:separator/>
      </w:r>
    </w:p>
  </w:footnote>
  <w:footnote w:type="continuationSeparator" w:id="0">
    <w:p w14:paraId="248B9357" w14:textId="77777777" w:rsidR="00A0124D" w:rsidRDefault="00A0124D" w:rsidP="00381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E61B2"/>
    <w:multiLevelType w:val="hybridMultilevel"/>
    <w:tmpl w:val="8332AD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2934BF2"/>
    <w:multiLevelType w:val="multilevel"/>
    <w:tmpl w:val="754658D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A87C4A"/>
    <w:multiLevelType w:val="hybridMultilevel"/>
    <w:tmpl w:val="F0B4B88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64C7283"/>
    <w:multiLevelType w:val="hybridMultilevel"/>
    <w:tmpl w:val="6E005F1E"/>
    <w:lvl w:ilvl="0" w:tplc="04090001">
      <w:start w:val="1"/>
      <w:numFmt w:val="bullet"/>
      <w:lvlText w:val=""/>
      <w:lvlJc w:val="left"/>
      <w:pPr>
        <w:tabs>
          <w:tab w:val="num" w:pos="1140"/>
        </w:tabs>
        <w:ind w:left="1140" w:hanging="360"/>
      </w:pPr>
      <w:rPr>
        <w:rFonts w:ascii="Symbol" w:hAnsi="Symbol" w:cs="Symbol"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cs="Wingdings" w:hint="default"/>
      </w:rPr>
    </w:lvl>
    <w:lvl w:ilvl="3" w:tplc="04090001">
      <w:start w:val="1"/>
      <w:numFmt w:val="bullet"/>
      <w:lvlText w:val=""/>
      <w:lvlJc w:val="left"/>
      <w:pPr>
        <w:tabs>
          <w:tab w:val="num" w:pos="3300"/>
        </w:tabs>
        <w:ind w:left="3300" w:hanging="360"/>
      </w:pPr>
      <w:rPr>
        <w:rFonts w:ascii="Symbol" w:hAnsi="Symbol" w:cs="Symbol" w:hint="default"/>
      </w:rPr>
    </w:lvl>
    <w:lvl w:ilvl="4" w:tplc="04090003">
      <w:start w:val="1"/>
      <w:numFmt w:val="bullet"/>
      <w:lvlText w:val="o"/>
      <w:lvlJc w:val="left"/>
      <w:pPr>
        <w:tabs>
          <w:tab w:val="num" w:pos="4020"/>
        </w:tabs>
        <w:ind w:left="4020" w:hanging="360"/>
      </w:pPr>
      <w:rPr>
        <w:rFonts w:ascii="Courier New" w:hAnsi="Courier New" w:cs="Courier New" w:hint="default"/>
      </w:rPr>
    </w:lvl>
    <w:lvl w:ilvl="5" w:tplc="04090005">
      <w:start w:val="1"/>
      <w:numFmt w:val="bullet"/>
      <w:lvlText w:val=""/>
      <w:lvlJc w:val="left"/>
      <w:pPr>
        <w:tabs>
          <w:tab w:val="num" w:pos="4740"/>
        </w:tabs>
        <w:ind w:left="4740" w:hanging="360"/>
      </w:pPr>
      <w:rPr>
        <w:rFonts w:ascii="Wingdings" w:hAnsi="Wingdings" w:cs="Wingdings" w:hint="default"/>
      </w:rPr>
    </w:lvl>
    <w:lvl w:ilvl="6" w:tplc="04090001">
      <w:start w:val="1"/>
      <w:numFmt w:val="bullet"/>
      <w:lvlText w:val=""/>
      <w:lvlJc w:val="left"/>
      <w:pPr>
        <w:tabs>
          <w:tab w:val="num" w:pos="5460"/>
        </w:tabs>
        <w:ind w:left="5460" w:hanging="360"/>
      </w:pPr>
      <w:rPr>
        <w:rFonts w:ascii="Symbol" w:hAnsi="Symbol" w:cs="Symbol" w:hint="default"/>
      </w:rPr>
    </w:lvl>
    <w:lvl w:ilvl="7" w:tplc="04090003">
      <w:start w:val="1"/>
      <w:numFmt w:val="bullet"/>
      <w:lvlText w:val="o"/>
      <w:lvlJc w:val="left"/>
      <w:pPr>
        <w:tabs>
          <w:tab w:val="num" w:pos="6180"/>
        </w:tabs>
        <w:ind w:left="6180" w:hanging="360"/>
      </w:pPr>
      <w:rPr>
        <w:rFonts w:ascii="Courier New" w:hAnsi="Courier New" w:cs="Courier New" w:hint="default"/>
      </w:rPr>
    </w:lvl>
    <w:lvl w:ilvl="8" w:tplc="04090005">
      <w:start w:val="1"/>
      <w:numFmt w:val="bullet"/>
      <w:lvlText w:val=""/>
      <w:lvlJc w:val="left"/>
      <w:pPr>
        <w:tabs>
          <w:tab w:val="num" w:pos="6900"/>
        </w:tabs>
        <w:ind w:left="6900" w:hanging="360"/>
      </w:pPr>
      <w:rPr>
        <w:rFonts w:ascii="Wingdings" w:hAnsi="Wingdings" w:cs="Wingdings" w:hint="default"/>
      </w:rPr>
    </w:lvl>
  </w:abstractNum>
  <w:abstractNum w:abstractNumId="4" w15:restartNumberingAfterBreak="0">
    <w:nsid w:val="37340D07"/>
    <w:multiLevelType w:val="hybridMultilevel"/>
    <w:tmpl w:val="53A41C92"/>
    <w:lvl w:ilvl="0" w:tplc="04090001">
      <w:start w:val="2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94544A0"/>
    <w:multiLevelType w:val="hybridMultilevel"/>
    <w:tmpl w:val="F9A48F0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575D6330"/>
    <w:multiLevelType w:val="hybridMultilevel"/>
    <w:tmpl w:val="FCB2FD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B8B0DF2"/>
    <w:multiLevelType w:val="hybridMultilevel"/>
    <w:tmpl w:val="4B7057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1714370"/>
    <w:multiLevelType w:val="multilevel"/>
    <w:tmpl w:val="D1728EA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71830DC3"/>
    <w:multiLevelType w:val="multilevel"/>
    <w:tmpl w:val="57780D60"/>
    <w:lvl w:ilvl="0">
      <w:start w:val="8"/>
      <w:numFmt w:val="decimal"/>
      <w:lvlText w:val="%1"/>
      <w:lvlJc w:val="left"/>
      <w:pPr>
        <w:ind w:left="360" w:hanging="360"/>
      </w:pPr>
      <w:rPr>
        <w:rFonts w:hint="default"/>
      </w:rPr>
    </w:lvl>
    <w:lvl w:ilvl="1">
      <w:start w:val="3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9EA462F"/>
    <w:multiLevelType w:val="hybridMultilevel"/>
    <w:tmpl w:val="5AAE61A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7C510C20"/>
    <w:multiLevelType w:val="hybridMultilevel"/>
    <w:tmpl w:val="B60E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848581">
    <w:abstractNumId w:val="7"/>
  </w:num>
  <w:num w:numId="2" w16cid:durableId="1263298540">
    <w:abstractNumId w:val="5"/>
  </w:num>
  <w:num w:numId="3" w16cid:durableId="1919289505">
    <w:abstractNumId w:val="2"/>
  </w:num>
  <w:num w:numId="4" w16cid:durableId="1203983617">
    <w:abstractNumId w:val="10"/>
  </w:num>
  <w:num w:numId="5" w16cid:durableId="433866043">
    <w:abstractNumId w:val="6"/>
  </w:num>
  <w:num w:numId="6" w16cid:durableId="1880773622">
    <w:abstractNumId w:val="0"/>
  </w:num>
  <w:num w:numId="7" w16cid:durableId="1152671367">
    <w:abstractNumId w:val="3"/>
  </w:num>
  <w:num w:numId="8" w16cid:durableId="638072048">
    <w:abstractNumId w:val="4"/>
  </w:num>
  <w:num w:numId="9" w16cid:durableId="1035470445">
    <w:abstractNumId w:val="11"/>
  </w:num>
  <w:num w:numId="10" w16cid:durableId="988755269">
    <w:abstractNumId w:val="1"/>
  </w:num>
  <w:num w:numId="11" w16cid:durableId="139621746">
    <w:abstractNumId w:val="9"/>
  </w:num>
  <w:num w:numId="12" w16cid:durableId="13509095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zsjQ3NjUwN7U0tDRS0lEKTi0uzszPAykwrAUAu8e7gSwAAAA="/>
  </w:docVars>
  <w:rsids>
    <w:rsidRoot w:val="00073AD6"/>
    <w:rsid w:val="00002A51"/>
    <w:rsid w:val="00013D99"/>
    <w:rsid w:val="000233C8"/>
    <w:rsid w:val="00023E8E"/>
    <w:rsid w:val="000256C5"/>
    <w:rsid w:val="000256DF"/>
    <w:rsid w:val="00025C96"/>
    <w:rsid w:val="00025EAD"/>
    <w:rsid w:val="00030115"/>
    <w:rsid w:val="00031180"/>
    <w:rsid w:val="00036005"/>
    <w:rsid w:val="00037AA3"/>
    <w:rsid w:val="00040E38"/>
    <w:rsid w:val="00041DEA"/>
    <w:rsid w:val="00042C55"/>
    <w:rsid w:val="000449E2"/>
    <w:rsid w:val="000450B3"/>
    <w:rsid w:val="00051636"/>
    <w:rsid w:val="0005185F"/>
    <w:rsid w:val="00057F8D"/>
    <w:rsid w:val="00061422"/>
    <w:rsid w:val="0006409A"/>
    <w:rsid w:val="00064660"/>
    <w:rsid w:val="00066877"/>
    <w:rsid w:val="000704E3"/>
    <w:rsid w:val="00073AD6"/>
    <w:rsid w:val="00073CB4"/>
    <w:rsid w:val="0008402E"/>
    <w:rsid w:val="000847A4"/>
    <w:rsid w:val="0009028D"/>
    <w:rsid w:val="00094AAD"/>
    <w:rsid w:val="000A0A11"/>
    <w:rsid w:val="000A2CD7"/>
    <w:rsid w:val="000A4173"/>
    <w:rsid w:val="000A507B"/>
    <w:rsid w:val="000B05C0"/>
    <w:rsid w:val="000B1D0A"/>
    <w:rsid w:val="000B279D"/>
    <w:rsid w:val="000C2D69"/>
    <w:rsid w:val="000C52EF"/>
    <w:rsid w:val="000C5455"/>
    <w:rsid w:val="000C64A7"/>
    <w:rsid w:val="000D113C"/>
    <w:rsid w:val="000D71EF"/>
    <w:rsid w:val="000D7232"/>
    <w:rsid w:val="000E6134"/>
    <w:rsid w:val="000F2FD2"/>
    <w:rsid w:val="000F3A02"/>
    <w:rsid w:val="000F3FD8"/>
    <w:rsid w:val="0010042A"/>
    <w:rsid w:val="00100823"/>
    <w:rsid w:val="001023A0"/>
    <w:rsid w:val="00103F7D"/>
    <w:rsid w:val="001061A6"/>
    <w:rsid w:val="00106DF6"/>
    <w:rsid w:val="00110481"/>
    <w:rsid w:val="00110500"/>
    <w:rsid w:val="00110A7C"/>
    <w:rsid w:val="00111DF4"/>
    <w:rsid w:val="0011318A"/>
    <w:rsid w:val="001157D2"/>
    <w:rsid w:val="0011711E"/>
    <w:rsid w:val="001216EC"/>
    <w:rsid w:val="001275DD"/>
    <w:rsid w:val="00130F0A"/>
    <w:rsid w:val="00132BCF"/>
    <w:rsid w:val="0013349A"/>
    <w:rsid w:val="00133567"/>
    <w:rsid w:val="00141070"/>
    <w:rsid w:val="001440AC"/>
    <w:rsid w:val="0014499F"/>
    <w:rsid w:val="001452E5"/>
    <w:rsid w:val="00145C6C"/>
    <w:rsid w:val="00146B36"/>
    <w:rsid w:val="0014743F"/>
    <w:rsid w:val="001521FA"/>
    <w:rsid w:val="00153EFD"/>
    <w:rsid w:val="001547C9"/>
    <w:rsid w:val="00155CA4"/>
    <w:rsid w:val="001576B9"/>
    <w:rsid w:val="00157B2C"/>
    <w:rsid w:val="0016133B"/>
    <w:rsid w:val="00161543"/>
    <w:rsid w:val="001651FD"/>
    <w:rsid w:val="001750FD"/>
    <w:rsid w:val="0018357C"/>
    <w:rsid w:val="00185676"/>
    <w:rsid w:val="0018729A"/>
    <w:rsid w:val="001918D7"/>
    <w:rsid w:val="001966E2"/>
    <w:rsid w:val="001976A6"/>
    <w:rsid w:val="001A0A65"/>
    <w:rsid w:val="001A31A0"/>
    <w:rsid w:val="001A410A"/>
    <w:rsid w:val="001A4D5D"/>
    <w:rsid w:val="001A5062"/>
    <w:rsid w:val="001A7CB9"/>
    <w:rsid w:val="001B1433"/>
    <w:rsid w:val="001B1C34"/>
    <w:rsid w:val="001B23C4"/>
    <w:rsid w:val="001B365F"/>
    <w:rsid w:val="001B5792"/>
    <w:rsid w:val="001B5B71"/>
    <w:rsid w:val="001C0BB0"/>
    <w:rsid w:val="001C6AA1"/>
    <w:rsid w:val="001C74E1"/>
    <w:rsid w:val="001D1D30"/>
    <w:rsid w:val="001D55D5"/>
    <w:rsid w:val="001D6EDB"/>
    <w:rsid w:val="001E095D"/>
    <w:rsid w:val="001E5342"/>
    <w:rsid w:val="001F1B6E"/>
    <w:rsid w:val="001F2114"/>
    <w:rsid w:val="001F38D0"/>
    <w:rsid w:val="001F5DC4"/>
    <w:rsid w:val="002006F9"/>
    <w:rsid w:val="0020299F"/>
    <w:rsid w:val="0020382F"/>
    <w:rsid w:val="00204ED9"/>
    <w:rsid w:val="00205AB7"/>
    <w:rsid w:val="0020796E"/>
    <w:rsid w:val="002107FE"/>
    <w:rsid w:val="00211F96"/>
    <w:rsid w:val="002227AD"/>
    <w:rsid w:val="0022523C"/>
    <w:rsid w:val="00226721"/>
    <w:rsid w:val="00227D30"/>
    <w:rsid w:val="00227EAD"/>
    <w:rsid w:val="0023293E"/>
    <w:rsid w:val="00235282"/>
    <w:rsid w:val="00236F1C"/>
    <w:rsid w:val="00237328"/>
    <w:rsid w:val="00243924"/>
    <w:rsid w:val="0024565D"/>
    <w:rsid w:val="002456BD"/>
    <w:rsid w:val="00245AB3"/>
    <w:rsid w:val="00250B97"/>
    <w:rsid w:val="0025128A"/>
    <w:rsid w:val="002527D3"/>
    <w:rsid w:val="00254CB5"/>
    <w:rsid w:val="00256615"/>
    <w:rsid w:val="002602DF"/>
    <w:rsid w:val="00263751"/>
    <w:rsid w:val="00267119"/>
    <w:rsid w:val="00270895"/>
    <w:rsid w:val="00271AB7"/>
    <w:rsid w:val="00273906"/>
    <w:rsid w:val="0029617A"/>
    <w:rsid w:val="002A0CFF"/>
    <w:rsid w:val="002A3795"/>
    <w:rsid w:val="002A7541"/>
    <w:rsid w:val="002A7D12"/>
    <w:rsid w:val="002B1057"/>
    <w:rsid w:val="002B25EA"/>
    <w:rsid w:val="002B318D"/>
    <w:rsid w:val="002B7A8E"/>
    <w:rsid w:val="002C3351"/>
    <w:rsid w:val="002C3F42"/>
    <w:rsid w:val="002D04EA"/>
    <w:rsid w:val="002D10F3"/>
    <w:rsid w:val="002D14AE"/>
    <w:rsid w:val="002D5952"/>
    <w:rsid w:val="002F054F"/>
    <w:rsid w:val="002F26B9"/>
    <w:rsid w:val="002F4D8A"/>
    <w:rsid w:val="002F536C"/>
    <w:rsid w:val="002F5598"/>
    <w:rsid w:val="002F67C9"/>
    <w:rsid w:val="00303995"/>
    <w:rsid w:val="003045F8"/>
    <w:rsid w:val="00304BA4"/>
    <w:rsid w:val="00307FBF"/>
    <w:rsid w:val="00311F7A"/>
    <w:rsid w:val="00315301"/>
    <w:rsid w:val="00317A94"/>
    <w:rsid w:val="00317C77"/>
    <w:rsid w:val="00324B10"/>
    <w:rsid w:val="00325C0B"/>
    <w:rsid w:val="00327F13"/>
    <w:rsid w:val="00331380"/>
    <w:rsid w:val="003316D6"/>
    <w:rsid w:val="0034157B"/>
    <w:rsid w:val="00343F6D"/>
    <w:rsid w:val="00351986"/>
    <w:rsid w:val="00351B76"/>
    <w:rsid w:val="00352A83"/>
    <w:rsid w:val="00352EF0"/>
    <w:rsid w:val="0035611E"/>
    <w:rsid w:val="00356481"/>
    <w:rsid w:val="003568B3"/>
    <w:rsid w:val="003621D4"/>
    <w:rsid w:val="00363B3E"/>
    <w:rsid w:val="003646A0"/>
    <w:rsid w:val="003656A1"/>
    <w:rsid w:val="0036682F"/>
    <w:rsid w:val="00366DD6"/>
    <w:rsid w:val="0037269E"/>
    <w:rsid w:val="003774D7"/>
    <w:rsid w:val="00380EF3"/>
    <w:rsid w:val="00381F65"/>
    <w:rsid w:val="00383953"/>
    <w:rsid w:val="0038469A"/>
    <w:rsid w:val="00384E98"/>
    <w:rsid w:val="00385699"/>
    <w:rsid w:val="003859B5"/>
    <w:rsid w:val="003907F6"/>
    <w:rsid w:val="00395CEF"/>
    <w:rsid w:val="003A5041"/>
    <w:rsid w:val="003B046D"/>
    <w:rsid w:val="003B2B3A"/>
    <w:rsid w:val="003B3C90"/>
    <w:rsid w:val="003B40E0"/>
    <w:rsid w:val="003B4944"/>
    <w:rsid w:val="003B6199"/>
    <w:rsid w:val="003B7DDC"/>
    <w:rsid w:val="003B7ED3"/>
    <w:rsid w:val="003C1148"/>
    <w:rsid w:val="003C7F5C"/>
    <w:rsid w:val="003D01B5"/>
    <w:rsid w:val="003D1FDA"/>
    <w:rsid w:val="003D532E"/>
    <w:rsid w:val="003D5992"/>
    <w:rsid w:val="003E0C31"/>
    <w:rsid w:val="003E34F2"/>
    <w:rsid w:val="003E53CF"/>
    <w:rsid w:val="003E6C7F"/>
    <w:rsid w:val="003E76DE"/>
    <w:rsid w:val="003F39B6"/>
    <w:rsid w:val="003F3BD0"/>
    <w:rsid w:val="003F493D"/>
    <w:rsid w:val="003F65A0"/>
    <w:rsid w:val="00400842"/>
    <w:rsid w:val="004009EC"/>
    <w:rsid w:val="0040587D"/>
    <w:rsid w:val="00407F5A"/>
    <w:rsid w:val="004151B3"/>
    <w:rsid w:val="00417B10"/>
    <w:rsid w:val="00417CFF"/>
    <w:rsid w:val="00422B43"/>
    <w:rsid w:val="00425878"/>
    <w:rsid w:val="00427ACF"/>
    <w:rsid w:val="004340C2"/>
    <w:rsid w:val="004372BD"/>
    <w:rsid w:val="00442A9F"/>
    <w:rsid w:val="00445446"/>
    <w:rsid w:val="00453740"/>
    <w:rsid w:val="00456972"/>
    <w:rsid w:val="00456F72"/>
    <w:rsid w:val="0046010D"/>
    <w:rsid w:val="004617BB"/>
    <w:rsid w:val="0046538A"/>
    <w:rsid w:val="0046615B"/>
    <w:rsid w:val="00467DD0"/>
    <w:rsid w:val="004715F2"/>
    <w:rsid w:val="004728B5"/>
    <w:rsid w:val="00482AA2"/>
    <w:rsid w:val="00483319"/>
    <w:rsid w:val="00483403"/>
    <w:rsid w:val="00495A76"/>
    <w:rsid w:val="00496B8F"/>
    <w:rsid w:val="004A1CAD"/>
    <w:rsid w:val="004A3741"/>
    <w:rsid w:val="004B7271"/>
    <w:rsid w:val="004B7E10"/>
    <w:rsid w:val="004B7EF0"/>
    <w:rsid w:val="004C025F"/>
    <w:rsid w:val="004C0272"/>
    <w:rsid w:val="004C170A"/>
    <w:rsid w:val="004C220E"/>
    <w:rsid w:val="004C2A4B"/>
    <w:rsid w:val="004C36F0"/>
    <w:rsid w:val="004C60FE"/>
    <w:rsid w:val="004D2629"/>
    <w:rsid w:val="004D2A13"/>
    <w:rsid w:val="004E07CB"/>
    <w:rsid w:val="004E20B6"/>
    <w:rsid w:val="004E2F25"/>
    <w:rsid w:val="004E34F2"/>
    <w:rsid w:val="004E6A95"/>
    <w:rsid w:val="004F39B3"/>
    <w:rsid w:val="004F474A"/>
    <w:rsid w:val="004F799B"/>
    <w:rsid w:val="00501DC1"/>
    <w:rsid w:val="00505257"/>
    <w:rsid w:val="00505FD5"/>
    <w:rsid w:val="00506CB4"/>
    <w:rsid w:val="00513484"/>
    <w:rsid w:val="00517508"/>
    <w:rsid w:val="005202B2"/>
    <w:rsid w:val="00520A34"/>
    <w:rsid w:val="00523A5F"/>
    <w:rsid w:val="005304D3"/>
    <w:rsid w:val="005307AA"/>
    <w:rsid w:val="00533AE2"/>
    <w:rsid w:val="00534BE0"/>
    <w:rsid w:val="00534D7C"/>
    <w:rsid w:val="005462B0"/>
    <w:rsid w:val="00546665"/>
    <w:rsid w:val="005466B2"/>
    <w:rsid w:val="00554869"/>
    <w:rsid w:val="0055550D"/>
    <w:rsid w:val="005575DD"/>
    <w:rsid w:val="00561380"/>
    <w:rsid w:val="0056642B"/>
    <w:rsid w:val="00566F7F"/>
    <w:rsid w:val="0057088C"/>
    <w:rsid w:val="005722DB"/>
    <w:rsid w:val="00572D8F"/>
    <w:rsid w:val="0058457E"/>
    <w:rsid w:val="00584754"/>
    <w:rsid w:val="00587D7B"/>
    <w:rsid w:val="005912A8"/>
    <w:rsid w:val="0059167B"/>
    <w:rsid w:val="00592F40"/>
    <w:rsid w:val="0059320A"/>
    <w:rsid w:val="00597516"/>
    <w:rsid w:val="00597DF3"/>
    <w:rsid w:val="005A10BF"/>
    <w:rsid w:val="005A50DF"/>
    <w:rsid w:val="005A62EF"/>
    <w:rsid w:val="005A7DB1"/>
    <w:rsid w:val="005B3D5A"/>
    <w:rsid w:val="005B55F1"/>
    <w:rsid w:val="005B5F00"/>
    <w:rsid w:val="005B7091"/>
    <w:rsid w:val="005C136A"/>
    <w:rsid w:val="005C3644"/>
    <w:rsid w:val="005C5759"/>
    <w:rsid w:val="005D190F"/>
    <w:rsid w:val="005D2078"/>
    <w:rsid w:val="005D4975"/>
    <w:rsid w:val="005D5CD9"/>
    <w:rsid w:val="005D6233"/>
    <w:rsid w:val="005E1224"/>
    <w:rsid w:val="005E203A"/>
    <w:rsid w:val="005E4A01"/>
    <w:rsid w:val="005E6D32"/>
    <w:rsid w:val="005E7320"/>
    <w:rsid w:val="005E7822"/>
    <w:rsid w:val="005E78E0"/>
    <w:rsid w:val="005F19D3"/>
    <w:rsid w:val="005F23FB"/>
    <w:rsid w:val="005F2499"/>
    <w:rsid w:val="005F4EFF"/>
    <w:rsid w:val="005F574E"/>
    <w:rsid w:val="005F57F7"/>
    <w:rsid w:val="005F7008"/>
    <w:rsid w:val="005F77E6"/>
    <w:rsid w:val="0060210F"/>
    <w:rsid w:val="00602ACD"/>
    <w:rsid w:val="006033BA"/>
    <w:rsid w:val="00605DCB"/>
    <w:rsid w:val="00607CD5"/>
    <w:rsid w:val="00611E47"/>
    <w:rsid w:val="00613EA9"/>
    <w:rsid w:val="0062185C"/>
    <w:rsid w:val="006233A9"/>
    <w:rsid w:val="00625CEB"/>
    <w:rsid w:val="006334D6"/>
    <w:rsid w:val="0064279B"/>
    <w:rsid w:val="00643256"/>
    <w:rsid w:val="006460AD"/>
    <w:rsid w:val="00650463"/>
    <w:rsid w:val="0065248A"/>
    <w:rsid w:val="006526C3"/>
    <w:rsid w:val="0065417F"/>
    <w:rsid w:val="0065626E"/>
    <w:rsid w:val="00660EEF"/>
    <w:rsid w:val="006618DC"/>
    <w:rsid w:val="0066565D"/>
    <w:rsid w:val="00671C48"/>
    <w:rsid w:val="0067716F"/>
    <w:rsid w:val="0068314A"/>
    <w:rsid w:val="00691685"/>
    <w:rsid w:val="0069426A"/>
    <w:rsid w:val="006966C5"/>
    <w:rsid w:val="006A108F"/>
    <w:rsid w:val="006A2F05"/>
    <w:rsid w:val="006A408C"/>
    <w:rsid w:val="006B1F3C"/>
    <w:rsid w:val="006B3D5F"/>
    <w:rsid w:val="006B6089"/>
    <w:rsid w:val="006B63F2"/>
    <w:rsid w:val="006B6A09"/>
    <w:rsid w:val="006B6D99"/>
    <w:rsid w:val="006C0CF2"/>
    <w:rsid w:val="006C7F90"/>
    <w:rsid w:val="006D089C"/>
    <w:rsid w:val="006D3CC9"/>
    <w:rsid w:val="006D3CE1"/>
    <w:rsid w:val="006E4A67"/>
    <w:rsid w:val="006F2A97"/>
    <w:rsid w:val="006F538B"/>
    <w:rsid w:val="006F71CB"/>
    <w:rsid w:val="006F748E"/>
    <w:rsid w:val="006F7BAA"/>
    <w:rsid w:val="0070154D"/>
    <w:rsid w:val="00702E67"/>
    <w:rsid w:val="00703B21"/>
    <w:rsid w:val="0071072F"/>
    <w:rsid w:val="007111E1"/>
    <w:rsid w:val="00711882"/>
    <w:rsid w:val="00711B5A"/>
    <w:rsid w:val="007141A0"/>
    <w:rsid w:val="007147DE"/>
    <w:rsid w:val="007200D5"/>
    <w:rsid w:val="00723C55"/>
    <w:rsid w:val="007251B9"/>
    <w:rsid w:val="00726D3B"/>
    <w:rsid w:val="007321D7"/>
    <w:rsid w:val="00732E97"/>
    <w:rsid w:val="00734419"/>
    <w:rsid w:val="0074130C"/>
    <w:rsid w:val="00742686"/>
    <w:rsid w:val="00742F4F"/>
    <w:rsid w:val="00744ED7"/>
    <w:rsid w:val="00745A48"/>
    <w:rsid w:val="00746128"/>
    <w:rsid w:val="0074710A"/>
    <w:rsid w:val="00751FD3"/>
    <w:rsid w:val="00751FD6"/>
    <w:rsid w:val="00763EBA"/>
    <w:rsid w:val="00765FF2"/>
    <w:rsid w:val="00766264"/>
    <w:rsid w:val="0076732A"/>
    <w:rsid w:val="007701BC"/>
    <w:rsid w:val="00770EEE"/>
    <w:rsid w:val="00772049"/>
    <w:rsid w:val="00772D6C"/>
    <w:rsid w:val="0078026B"/>
    <w:rsid w:val="007807B6"/>
    <w:rsid w:val="00782812"/>
    <w:rsid w:val="007846EC"/>
    <w:rsid w:val="00785B23"/>
    <w:rsid w:val="007862FE"/>
    <w:rsid w:val="00790FBB"/>
    <w:rsid w:val="0079602B"/>
    <w:rsid w:val="00796F4C"/>
    <w:rsid w:val="0079747C"/>
    <w:rsid w:val="007A177D"/>
    <w:rsid w:val="007A5343"/>
    <w:rsid w:val="007B2005"/>
    <w:rsid w:val="007B3651"/>
    <w:rsid w:val="007B52F1"/>
    <w:rsid w:val="007B5D5F"/>
    <w:rsid w:val="007C19FD"/>
    <w:rsid w:val="007D08FA"/>
    <w:rsid w:val="007D3A9A"/>
    <w:rsid w:val="007D6E0F"/>
    <w:rsid w:val="007E37AD"/>
    <w:rsid w:val="007E4A89"/>
    <w:rsid w:val="007F34B0"/>
    <w:rsid w:val="007F652E"/>
    <w:rsid w:val="007F7653"/>
    <w:rsid w:val="008006F2"/>
    <w:rsid w:val="00802138"/>
    <w:rsid w:val="0080496E"/>
    <w:rsid w:val="00804972"/>
    <w:rsid w:val="00805012"/>
    <w:rsid w:val="008067B6"/>
    <w:rsid w:val="008160E0"/>
    <w:rsid w:val="00824563"/>
    <w:rsid w:val="00825F08"/>
    <w:rsid w:val="008266F1"/>
    <w:rsid w:val="00832FCC"/>
    <w:rsid w:val="0083398F"/>
    <w:rsid w:val="00834013"/>
    <w:rsid w:val="00837DE8"/>
    <w:rsid w:val="008440A5"/>
    <w:rsid w:val="008464BA"/>
    <w:rsid w:val="008464DF"/>
    <w:rsid w:val="0084694A"/>
    <w:rsid w:val="008529AE"/>
    <w:rsid w:val="00855CC0"/>
    <w:rsid w:val="008575E8"/>
    <w:rsid w:val="008577B8"/>
    <w:rsid w:val="00860EFA"/>
    <w:rsid w:val="00862027"/>
    <w:rsid w:val="008624FC"/>
    <w:rsid w:val="008625FD"/>
    <w:rsid w:val="00865C55"/>
    <w:rsid w:val="00866CDA"/>
    <w:rsid w:val="0087306D"/>
    <w:rsid w:val="0087323B"/>
    <w:rsid w:val="00875E0B"/>
    <w:rsid w:val="0088355F"/>
    <w:rsid w:val="0088654F"/>
    <w:rsid w:val="008877E7"/>
    <w:rsid w:val="00890B33"/>
    <w:rsid w:val="008954F1"/>
    <w:rsid w:val="008958AD"/>
    <w:rsid w:val="008A3787"/>
    <w:rsid w:val="008A3CA9"/>
    <w:rsid w:val="008A40CD"/>
    <w:rsid w:val="008B03D5"/>
    <w:rsid w:val="008B13CE"/>
    <w:rsid w:val="008B446B"/>
    <w:rsid w:val="008B5AC7"/>
    <w:rsid w:val="008D0C41"/>
    <w:rsid w:val="008D27AF"/>
    <w:rsid w:val="008D2C68"/>
    <w:rsid w:val="008D443B"/>
    <w:rsid w:val="008D5F57"/>
    <w:rsid w:val="008E0709"/>
    <w:rsid w:val="008E3719"/>
    <w:rsid w:val="008E5096"/>
    <w:rsid w:val="008E6667"/>
    <w:rsid w:val="00900DE6"/>
    <w:rsid w:val="0091340B"/>
    <w:rsid w:val="0091581C"/>
    <w:rsid w:val="00916957"/>
    <w:rsid w:val="00920D78"/>
    <w:rsid w:val="009210FD"/>
    <w:rsid w:val="00922138"/>
    <w:rsid w:val="00922D6D"/>
    <w:rsid w:val="00923E3F"/>
    <w:rsid w:val="00925A75"/>
    <w:rsid w:val="009273CE"/>
    <w:rsid w:val="00930333"/>
    <w:rsid w:val="0093047B"/>
    <w:rsid w:val="0093302D"/>
    <w:rsid w:val="009343F6"/>
    <w:rsid w:val="009361AA"/>
    <w:rsid w:val="009374F9"/>
    <w:rsid w:val="0095319A"/>
    <w:rsid w:val="0095655A"/>
    <w:rsid w:val="0096097F"/>
    <w:rsid w:val="00961F7C"/>
    <w:rsid w:val="009625C3"/>
    <w:rsid w:val="0096567C"/>
    <w:rsid w:val="00971303"/>
    <w:rsid w:val="00975BA1"/>
    <w:rsid w:val="00975F03"/>
    <w:rsid w:val="00977627"/>
    <w:rsid w:val="00982D34"/>
    <w:rsid w:val="00984187"/>
    <w:rsid w:val="00984FEC"/>
    <w:rsid w:val="00985F21"/>
    <w:rsid w:val="00996D4A"/>
    <w:rsid w:val="009A01DF"/>
    <w:rsid w:val="009A18B3"/>
    <w:rsid w:val="009A1D17"/>
    <w:rsid w:val="009A7BEC"/>
    <w:rsid w:val="009B2DCA"/>
    <w:rsid w:val="009B3019"/>
    <w:rsid w:val="009B40B3"/>
    <w:rsid w:val="009C147A"/>
    <w:rsid w:val="009C3C76"/>
    <w:rsid w:val="009C3FAB"/>
    <w:rsid w:val="009C4363"/>
    <w:rsid w:val="009C4AD8"/>
    <w:rsid w:val="009C52B5"/>
    <w:rsid w:val="009C5973"/>
    <w:rsid w:val="009C5EDE"/>
    <w:rsid w:val="009C734C"/>
    <w:rsid w:val="009D008F"/>
    <w:rsid w:val="009D0C11"/>
    <w:rsid w:val="009D43A2"/>
    <w:rsid w:val="009D7111"/>
    <w:rsid w:val="009E0C63"/>
    <w:rsid w:val="009E0F49"/>
    <w:rsid w:val="009E335D"/>
    <w:rsid w:val="009E596B"/>
    <w:rsid w:val="009E61FB"/>
    <w:rsid w:val="009E6F1C"/>
    <w:rsid w:val="009E79A5"/>
    <w:rsid w:val="009F35FC"/>
    <w:rsid w:val="00A0124D"/>
    <w:rsid w:val="00A047A2"/>
    <w:rsid w:val="00A049D4"/>
    <w:rsid w:val="00A04BB8"/>
    <w:rsid w:val="00A10B88"/>
    <w:rsid w:val="00A12EF9"/>
    <w:rsid w:val="00A1319D"/>
    <w:rsid w:val="00A235C2"/>
    <w:rsid w:val="00A26082"/>
    <w:rsid w:val="00A260D2"/>
    <w:rsid w:val="00A30250"/>
    <w:rsid w:val="00A31811"/>
    <w:rsid w:val="00A325DE"/>
    <w:rsid w:val="00A334B1"/>
    <w:rsid w:val="00A36DE7"/>
    <w:rsid w:val="00A43C16"/>
    <w:rsid w:val="00A45969"/>
    <w:rsid w:val="00A46231"/>
    <w:rsid w:val="00A462EA"/>
    <w:rsid w:val="00A47E02"/>
    <w:rsid w:val="00A51A94"/>
    <w:rsid w:val="00A53B65"/>
    <w:rsid w:val="00A53D94"/>
    <w:rsid w:val="00A60C54"/>
    <w:rsid w:val="00A60F4E"/>
    <w:rsid w:val="00A61681"/>
    <w:rsid w:val="00A71676"/>
    <w:rsid w:val="00A725A6"/>
    <w:rsid w:val="00A73159"/>
    <w:rsid w:val="00A748B1"/>
    <w:rsid w:val="00A77281"/>
    <w:rsid w:val="00A77A32"/>
    <w:rsid w:val="00A80B04"/>
    <w:rsid w:val="00A82410"/>
    <w:rsid w:val="00A8384D"/>
    <w:rsid w:val="00A84597"/>
    <w:rsid w:val="00A854D6"/>
    <w:rsid w:val="00A859F8"/>
    <w:rsid w:val="00A92B40"/>
    <w:rsid w:val="00A92B4F"/>
    <w:rsid w:val="00A94EB9"/>
    <w:rsid w:val="00A960F1"/>
    <w:rsid w:val="00AA0F7F"/>
    <w:rsid w:val="00AA296E"/>
    <w:rsid w:val="00AA4B8C"/>
    <w:rsid w:val="00AA662C"/>
    <w:rsid w:val="00AA6AA7"/>
    <w:rsid w:val="00AA6B49"/>
    <w:rsid w:val="00AA747D"/>
    <w:rsid w:val="00AB03BC"/>
    <w:rsid w:val="00AB4B5B"/>
    <w:rsid w:val="00AB5834"/>
    <w:rsid w:val="00AB73E2"/>
    <w:rsid w:val="00AC4CE4"/>
    <w:rsid w:val="00AD06AF"/>
    <w:rsid w:val="00AD286E"/>
    <w:rsid w:val="00AD3715"/>
    <w:rsid w:val="00AD5D1B"/>
    <w:rsid w:val="00AE385F"/>
    <w:rsid w:val="00AE3F84"/>
    <w:rsid w:val="00AE47C1"/>
    <w:rsid w:val="00AF0E03"/>
    <w:rsid w:val="00AF21EB"/>
    <w:rsid w:val="00AF2D4B"/>
    <w:rsid w:val="00AF5C9D"/>
    <w:rsid w:val="00AF695B"/>
    <w:rsid w:val="00B035BA"/>
    <w:rsid w:val="00B038FF"/>
    <w:rsid w:val="00B111D1"/>
    <w:rsid w:val="00B11F6D"/>
    <w:rsid w:val="00B202E4"/>
    <w:rsid w:val="00B2044A"/>
    <w:rsid w:val="00B21AA4"/>
    <w:rsid w:val="00B245AA"/>
    <w:rsid w:val="00B302BA"/>
    <w:rsid w:val="00B30B81"/>
    <w:rsid w:val="00B311FB"/>
    <w:rsid w:val="00B31675"/>
    <w:rsid w:val="00B322BB"/>
    <w:rsid w:val="00B36A62"/>
    <w:rsid w:val="00B37E6C"/>
    <w:rsid w:val="00B50007"/>
    <w:rsid w:val="00B52C9E"/>
    <w:rsid w:val="00B54BB0"/>
    <w:rsid w:val="00B57F60"/>
    <w:rsid w:val="00B610E3"/>
    <w:rsid w:val="00B619FB"/>
    <w:rsid w:val="00B66E6C"/>
    <w:rsid w:val="00B71A2D"/>
    <w:rsid w:val="00B7796D"/>
    <w:rsid w:val="00B85675"/>
    <w:rsid w:val="00B87CDB"/>
    <w:rsid w:val="00B916DB"/>
    <w:rsid w:val="00B929A0"/>
    <w:rsid w:val="00B9453D"/>
    <w:rsid w:val="00B96A8F"/>
    <w:rsid w:val="00BA0169"/>
    <w:rsid w:val="00BA3823"/>
    <w:rsid w:val="00BB37E9"/>
    <w:rsid w:val="00BC1E4D"/>
    <w:rsid w:val="00BC3156"/>
    <w:rsid w:val="00BC3C89"/>
    <w:rsid w:val="00BC4254"/>
    <w:rsid w:val="00BD1177"/>
    <w:rsid w:val="00BD1545"/>
    <w:rsid w:val="00BD4927"/>
    <w:rsid w:val="00BD75C0"/>
    <w:rsid w:val="00BE0481"/>
    <w:rsid w:val="00BE3A76"/>
    <w:rsid w:val="00BE6557"/>
    <w:rsid w:val="00BE6F03"/>
    <w:rsid w:val="00BE74D5"/>
    <w:rsid w:val="00BF0C0C"/>
    <w:rsid w:val="00BF41E4"/>
    <w:rsid w:val="00BF6D03"/>
    <w:rsid w:val="00C02C86"/>
    <w:rsid w:val="00C038C9"/>
    <w:rsid w:val="00C06D57"/>
    <w:rsid w:val="00C20F79"/>
    <w:rsid w:val="00C232F7"/>
    <w:rsid w:val="00C25877"/>
    <w:rsid w:val="00C2686F"/>
    <w:rsid w:val="00C27438"/>
    <w:rsid w:val="00C30CB8"/>
    <w:rsid w:val="00C318EF"/>
    <w:rsid w:val="00C32123"/>
    <w:rsid w:val="00C32311"/>
    <w:rsid w:val="00C34D44"/>
    <w:rsid w:val="00C36D9E"/>
    <w:rsid w:val="00C37295"/>
    <w:rsid w:val="00C421B3"/>
    <w:rsid w:val="00C5490C"/>
    <w:rsid w:val="00C55156"/>
    <w:rsid w:val="00C700C0"/>
    <w:rsid w:val="00C72598"/>
    <w:rsid w:val="00C72614"/>
    <w:rsid w:val="00C743E6"/>
    <w:rsid w:val="00C74C76"/>
    <w:rsid w:val="00C74DB9"/>
    <w:rsid w:val="00C828D4"/>
    <w:rsid w:val="00C875B6"/>
    <w:rsid w:val="00C94362"/>
    <w:rsid w:val="00C94D17"/>
    <w:rsid w:val="00C96F37"/>
    <w:rsid w:val="00CA0400"/>
    <w:rsid w:val="00CA6576"/>
    <w:rsid w:val="00CA7B74"/>
    <w:rsid w:val="00CB004A"/>
    <w:rsid w:val="00CB220B"/>
    <w:rsid w:val="00CB30A2"/>
    <w:rsid w:val="00CB3C6D"/>
    <w:rsid w:val="00CB52FF"/>
    <w:rsid w:val="00CC1469"/>
    <w:rsid w:val="00CC1845"/>
    <w:rsid w:val="00CC21CC"/>
    <w:rsid w:val="00CC39D5"/>
    <w:rsid w:val="00CC5A74"/>
    <w:rsid w:val="00CD278C"/>
    <w:rsid w:val="00CD3301"/>
    <w:rsid w:val="00CD406C"/>
    <w:rsid w:val="00CD5039"/>
    <w:rsid w:val="00CD73AF"/>
    <w:rsid w:val="00CE0C67"/>
    <w:rsid w:val="00CE12BA"/>
    <w:rsid w:val="00CE20A7"/>
    <w:rsid w:val="00CE21C6"/>
    <w:rsid w:val="00CE66AF"/>
    <w:rsid w:val="00CF079C"/>
    <w:rsid w:val="00CF0AD5"/>
    <w:rsid w:val="00CF4179"/>
    <w:rsid w:val="00D00696"/>
    <w:rsid w:val="00D0195F"/>
    <w:rsid w:val="00D03C8D"/>
    <w:rsid w:val="00D10BC5"/>
    <w:rsid w:val="00D13993"/>
    <w:rsid w:val="00D139BF"/>
    <w:rsid w:val="00D13F21"/>
    <w:rsid w:val="00D15DA2"/>
    <w:rsid w:val="00D17DBE"/>
    <w:rsid w:val="00D2040A"/>
    <w:rsid w:val="00D20960"/>
    <w:rsid w:val="00D2133A"/>
    <w:rsid w:val="00D24DC4"/>
    <w:rsid w:val="00D262ED"/>
    <w:rsid w:val="00D357E2"/>
    <w:rsid w:val="00D403D1"/>
    <w:rsid w:val="00D42835"/>
    <w:rsid w:val="00D4409E"/>
    <w:rsid w:val="00D5221D"/>
    <w:rsid w:val="00D5233A"/>
    <w:rsid w:val="00D53953"/>
    <w:rsid w:val="00D54C1F"/>
    <w:rsid w:val="00D575C7"/>
    <w:rsid w:val="00D60DAD"/>
    <w:rsid w:val="00D616B8"/>
    <w:rsid w:val="00D6491F"/>
    <w:rsid w:val="00D6509C"/>
    <w:rsid w:val="00D66D53"/>
    <w:rsid w:val="00D6755E"/>
    <w:rsid w:val="00D713ED"/>
    <w:rsid w:val="00D72866"/>
    <w:rsid w:val="00D733C0"/>
    <w:rsid w:val="00D80891"/>
    <w:rsid w:val="00D81A7C"/>
    <w:rsid w:val="00D82672"/>
    <w:rsid w:val="00D92A7F"/>
    <w:rsid w:val="00D93563"/>
    <w:rsid w:val="00D93EEB"/>
    <w:rsid w:val="00D943D3"/>
    <w:rsid w:val="00D946F5"/>
    <w:rsid w:val="00D962A2"/>
    <w:rsid w:val="00DA3B0F"/>
    <w:rsid w:val="00DB0549"/>
    <w:rsid w:val="00DB38B4"/>
    <w:rsid w:val="00DB42DF"/>
    <w:rsid w:val="00DB4478"/>
    <w:rsid w:val="00DB6560"/>
    <w:rsid w:val="00DC0440"/>
    <w:rsid w:val="00DC59D0"/>
    <w:rsid w:val="00DC7437"/>
    <w:rsid w:val="00DD4F28"/>
    <w:rsid w:val="00DD7A9C"/>
    <w:rsid w:val="00DE0EB2"/>
    <w:rsid w:val="00DE1065"/>
    <w:rsid w:val="00DE2374"/>
    <w:rsid w:val="00DE6A7A"/>
    <w:rsid w:val="00DF04DB"/>
    <w:rsid w:val="00DF2B5C"/>
    <w:rsid w:val="00DF33FA"/>
    <w:rsid w:val="00DF3DE3"/>
    <w:rsid w:val="00DF51AD"/>
    <w:rsid w:val="00DF5578"/>
    <w:rsid w:val="00DF5BB1"/>
    <w:rsid w:val="00E0144C"/>
    <w:rsid w:val="00E16E9F"/>
    <w:rsid w:val="00E26780"/>
    <w:rsid w:val="00E30A02"/>
    <w:rsid w:val="00E32B4D"/>
    <w:rsid w:val="00E33758"/>
    <w:rsid w:val="00E34755"/>
    <w:rsid w:val="00E41A1D"/>
    <w:rsid w:val="00E42738"/>
    <w:rsid w:val="00E44EAA"/>
    <w:rsid w:val="00E47753"/>
    <w:rsid w:val="00E50F92"/>
    <w:rsid w:val="00E51325"/>
    <w:rsid w:val="00E5143B"/>
    <w:rsid w:val="00E5149A"/>
    <w:rsid w:val="00E5280F"/>
    <w:rsid w:val="00E53213"/>
    <w:rsid w:val="00E534B9"/>
    <w:rsid w:val="00E54DE6"/>
    <w:rsid w:val="00E57FC7"/>
    <w:rsid w:val="00E6251C"/>
    <w:rsid w:val="00E64F4D"/>
    <w:rsid w:val="00E679EC"/>
    <w:rsid w:val="00E73F38"/>
    <w:rsid w:val="00E7771F"/>
    <w:rsid w:val="00E81AEA"/>
    <w:rsid w:val="00E82196"/>
    <w:rsid w:val="00E829B8"/>
    <w:rsid w:val="00E92568"/>
    <w:rsid w:val="00E93CD8"/>
    <w:rsid w:val="00EA1E42"/>
    <w:rsid w:val="00EA1FDC"/>
    <w:rsid w:val="00EB1739"/>
    <w:rsid w:val="00EB5EA7"/>
    <w:rsid w:val="00EC0278"/>
    <w:rsid w:val="00EC26EB"/>
    <w:rsid w:val="00EC5D88"/>
    <w:rsid w:val="00ED0546"/>
    <w:rsid w:val="00ED1074"/>
    <w:rsid w:val="00ED1D07"/>
    <w:rsid w:val="00ED6AA4"/>
    <w:rsid w:val="00EE1418"/>
    <w:rsid w:val="00EE6F0D"/>
    <w:rsid w:val="00EF0E6C"/>
    <w:rsid w:val="00EF1A7A"/>
    <w:rsid w:val="00EF2D1E"/>
    <w:rsid w:val="00EF4051"/>
    <w:rsid w:val="00EF78CC"/>
    <w:rsid w:val="00EF7C14"/>
    <w:rsid w:val="00F15DA8"/>
    <w:rsid w:val="00F17E38"/>
    <w:rsid w:val="00F20E00"/>
    <w:rsid w:val="00F21DC5"/>
    <w:rsid w:val="00F22885"/>
    <w:rsid w:val="00F27905"/>
    <w:rsid w:val="00F30005"/>
    <w:rsid w:val="00F30061"/>
    <w:rsid w:val="00F318D9"/>
    <w:rsid w:val="00F31925"/>
    <w:rsid w:val="00F32C73"/>
    <w:rsid w:val="00F37350"/>
    <w:rsid w:val="00F37B64"/>
    <w:rsid w:val="00F42078"/>
    <w:rsid w:val="00F50572"/>
    <w:rsid w:val="00F50EA6"/>
    <w:rsid w:val="00F542CD"/>
    <w:rsid w:val="00F54360"/>
    <w:rsid w:val="00F561FE"/>
    <w:rsid w:val="00F569FB"/>
    <w:rsid w:val="00F60C74"/>
    <w:rsid w:val="00F61599"/>
    <w:rsid w:val="00F66326"/>
    <w:rsid w:val="00F674B8"/>
    <w:rsid w:val="00F71BD0"/>
    <w:rsid w:val="00F84FB4"/>
    <w:rsid w:val="00F86716"/>
    <w:rsid w:val="00F930C6"/>
    <w:rsid w:val="00F953FF"/>
    <w:rsid w:val="00FA0B34"/>
    <w:rsid w:val="00FA2638"/>
    <w:rsid w:val="00FA2EA9"/>
    <w:rsid w:val="00FA5C39"/>
    <w:rsid w:val="00FB0504"/>
    <w:rsid w:val="00FB090E"/>
    <w:rsid w:val="00FB203F"/>
    <w:rsid w:val="00FB2050"/>
    <w:rsid w:val="00FB4E03"/>
    <w:rsid w:val="00FB57B7"/>
    <w:rsid w:val="00FC2B5A"/>
    <w:rsid w:val="00FC4669"/>
    <w:rsid w:val="00FC4BA0"/>
    <w:rsid w:val="00FC50D8"/>
    <w:rsid w:val="00FD0F75"/>
    <w:rsid w:val="00FD1E3E"/>
    <w:rsid w:val="00FD47F1"/>
    <w:rsid w:val="00FE03C6"/>
    <w:rsid w:val="00FE2E57"/>
    <w:rsid w:val="00FE392F"/>
    <w:rsid w:val="00FF0C7D"/>
    <w:rsid w:val="00FF2446"/>
    <w:rsid w:val="00FF39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243B10"/>
  <w15:docId w15:val="{84D88725-76F1-42C6-B9CB-DAFD902C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D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73A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4157B"/>
    <w:rPr>
      <w:rFonts w:ascii="Tahoma" w:hAnsi="Tahoma" w:cs="Tahoma"/>
      <w:sz w:val="16"/>
      <w:szCs w:val="16"/>
    </w:rPr>
  </w:style>
  <w:style w:type="character" w:customStyle="1" w:styleId="BalloonTextChar">
    <w:name w:val="Balloon Text Char"/>
    <w:basedOn w:val="DefaultParagraphFont"/>
    <w:link w:val="BalloonText"/>
    <w:uiPriority w:val="99"/>
    <w:rsid w:val="0034157B"/>
    <w:rPr>
      <w:rFonts w:ascii="Tahoma" w:hAnsi="Tahoma" w:cs="Tahoma"/>
      <w:sz w:val="16"/>
      <w:szCs w:val="16"/>
    </w:rPr>
  </w:style>
  <w:style w:type="paragraph" w:styleId="Header">
    <w:name w:val="header"/>
    <w:basedOn w:val="Normal"/>
    <w:link w:val="HeaderChar"/>
    <w:uiPriority w:val="99"/>
    <w:unhideWhenUsed/>
    <w:rsid w:val="00381F65"/>
    <w:pPr>
      <w:tabs>
        <w:tab w:val="center" w:pos="4680"/>
        <w:tab w:val="right" w:pos="9360"/>
      </w:tabs>
    </w:pPr>
  </w:style>
  <w:style w:type="character" w:customStyle="1" w:styleId="HeaderChar">
    <w:name w:val="Header Char"/>
    <w:basedOn w:val="DefaultParagraphFont"/>
    <w:link w:val="Header"/>
    <w:uiPriority w:val="99"/>
    <w:rsid w:val="00381F65"/>
    <w:rPr>
      <w:sz w:val="24"/>
      <w:szCs w:val="24"/>
    </w:rPr>
  </w:style>
  <w:style w:type="paragraph" w:styleId="Footer">
    <w:name w:val="footer"/>
    <w:basedOn w:val="Normal"/>
    <w:link w:val="FooterChar"/>
    <w:uiPriority w:val="99"/>
    <w:unhideWhenUsed/>
    <w:rsid w:val="00381F65"/>
    <w:pPr>
      <w:tabs>
        <w:tab w:val="center" w:pos="4680"/>
        <w:tab w:val="right" w:pos="9360"/>
      </w:tabs>
    </w:pPr>
  </w:style>
  <w:style w:type="character" w:customStyle="1" w:styleId="FooterChar">
    <w:name w:val="Footer Char"/>
    <w:basedOn w:val="DefaultParagraphFont"/>
    <w:link w:val="Footer"/>
    <w:uiPriority w:val="99"/>
    <w:rsid w:val="00381F65"/>
    <w:rPr>
      <w:sz w:val="24"/>
      <w:szCs w:val="24"/>
    </w:rPr>
  </w:style>
  <w:style w:type="character" w:styleId="Hyperlink">
    <w:name w:val="Hyperlink"/>
    <w:basedOn w:val="DefaultParagraphFont"/>
    <w:uiPriority w:val="99"/>
    <w:semiHidden/>
    <w:unhideWhenUsed/>
    <w:rsid w:val="009D7111"/>
    <w:rPr>
      <w:color w:val="0000FF"/>
      <w:u w:val="single"/>
    </w:rPr>
  </w:style>
  <w:style w:type="paragraph" w:styleId="NoSpacing">
    <w:name w:val="No Spacing"/>
    <w:uiPriority w:val="1"/>
    <w:qFormat/>
    <w:rsid w:val="001E095D"/>
    <w:rPr>
      <w:sz w:val="24"/>
      <w:szCs w:val="24"/>
    </w:rPr>
  </w:style>
  <w:style w:type="paragraph" w:styleId="ListParagraph">
    <w:name w:val="List Paragraph"/>
    <w:basedOn w:val="Normal"/>
    <w:uiPriority w:val="34"/>
    <w:qFormat/>
    <w:rsid w:val="00FD47F1"/>
    <w:pPr>
      <w:ind w:left="720"/>
      <w:contextualSpacing/>
    </w:pPr>
  </w:style>
  <w:style w:type="paragraph" w:customStyle="1" w:styleId="CalendarInformation">
    <w:name w:val="Calendar Information"/>
    <w:basedOn w:val="Normal"/>
    <w:rsid w:val="00711B5A"/>
    <w:pPr>
      <w:framePr w:hSpace="187" w:wrap="auto" w:vAnchor="page" w:hAnchor="page" w:xAlign="center" w:y="1441"/>
      <w:tabs>
        <w:tab w:val="left" w:pos="576"/>
      </w:tabs>
    </w:pPr>
    <w:rPr>
      <w:rFonts w:ascii="Century Gothic" w:hAnsi="Century Gothic" w:cs="Century Gothic"/>
      <w:sz w:val="15"/>
      <w:szCs w:val="15"/>
    </w:rPr>
  </w:style>
  <w:style w:type="character" w:customStyle="1" w:styleId="CalendarInformationBoldChar">
    <w:name w:val="Calendar Information Bold Char"/>
    <w:locked/>
    <w:rsid w:val="00E73F38"/>
    <w:rPr>
      <w:rFonts w:ascii="Century Gothic" w:hAnsi="Century Gothic" w:cs="Century Gothic"/>
      <w:b/>
      <w:bCs/>
      <w:sz w:val="24"/>
      <w:szCs w:val="24"/>
    </w:rPr>
  </w:style>
  <w:style w:type="character" w:styleId="Strong">
    <w:name w:val="Strong"/>
    <w:basedOn w:val="DefaultParagraphFont"/>
    <w:uiPriority w:val="22"/>
    <w:qFormat/>
    <w:rsid w:val="00D733C0"/>
    <w:rPr>
      <w:b/>
      <w:bCs/>
    </w:rPr>
  </w:style>
  <w:style w:type="character" w:styleId="CommentReference">
    <w:name w:val="annotation reference"/>
    <w:basedOn w:val="DefaultParagraphFont"/>
    <w:uiPriority w:val="99"/>
    <w:semiHidden/>
    <w:unhideWhenUsed/>
    <w:rsid w:val="00602ACD"/>
    <w:rPr>
      <w:sz w:val="16"/>
      <w:szCs w:val="16"/>
    </w:rPr>
  </w:style>
  <w:style w:type="paragraph" w:styleId="CommentText">
    <w:name w:val="annotation text"/>
    <w:basedOn w:val="Normal"/>
    <w:link w:val="CommentTextChar"/>
    <w:uiPriority w:val="99"/>
    <w:semiHidden/>
    <w:unhideWhenUsed/>
    <w:rsid w:val="00602ACD"/>
    <w:rPr>
      <w:sz w:val="20"/>
      <w:szCs w:val="20"/>
    </w:rPr>
  </w:style>
  <w:style w:type="character" w:customStyle="1" w:styleId="CommentTextChar">
    <w:name w:val="Comment Text Char"/>
    <w:basedOn w:val="DefaultParagraphFont"/>
    <w:link w:val="CommentText"/>
    <w:uiPriority w:val="99"/>
    <w:semiHidden/>
    <w:rsid w:val="00602ACD"/>
    <w:rPr>
      <w:sz w:val="20"/>
      <w:szCs w:val="20"/>
    </w:rPr>
  </w:style>
  <w:style w:type="paragraph" w:styleId="CommentSubject">
    <w:name w:val="annotation subject"/>
    <w:basedOn w:val="CommentText"/>
    <w:next w:val="CommentText"/>
    <w:link w:val="CommentSubjectChar"/>
    <w:uiPriority w:val="99"/>
    <w:semiHidden/>
    <w:unhideWhenUsed/>
    <w:rsid w:val="00602ACD"/>
    <w:rPr>
      <w:b/>
      <w:bCs/>
    </w:rPr>
  </w:style>
  <w:style w:type="character" w:customStyle="1" w:styleId="CommentSubjectChar">
    <w:name w:val="Comment Subject Char"/>
    <w:basedOn w:val="CommentTextChar"/>
    <w:link w:val="CommentSubject"/>
    <w:uiPriority w:val="99"/>
    <w:semiHidden/>
    <w:rsid w:val="00602A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3237">
      <w:bodyDiv w:val="1"/>
      <w:marLeft w:val="0"/>
      <w:marRight w:val="0"/>
      <w:marTop w:val="0"/>
      <w:marBottom w:val="0"/>
      <w:divBdr>
        <w:top w:val="none" w:sz="0" w:space="0" w:color="auto"/>
        <w:left w:val="none" w:sz="0" w:space="0" w:color="auto"/>
        <w:bottom w:val="none" w:sz="0" w:space="0" w:color="auto"/>
        <w:right w:val="none" w:sz="0" w:space="0" w:color="auto"/>
      </w:divBdr>
      <w:divsChild>
        <w:div w:id="1009063591">
          <w:marLeft w:val="0"/>
          <w:marRight w:val="0"/>
          <w:marTop w:val="0"/>
          <w:marBottom w:val="0"/>
          <w:divBdr>
            <w:top w:val="none" w:sz="0" w:space="0" w:color="auto"/>
            <w:left w:val="none" w:sz="0" w:space="0" w:color="auto"/>
            <w:bottom w:val="none" w:sz="0" w:space="0" w:color="auto"/>
            <w:right w:val="none" w:sz="0" w:space="0" w:color="auto"/>
          </w:divBdr>
          <w:divsChild>
            <w:div w:id="2004503822">
              <w:marLeft w:val="0"/>
              <w:marRight w:val="0"/>
              <w:marTop w:val="0"/>
              <w:marBottom w:val="0"/>
              <w:divBdr>
                <w:top w:val="none" w:sz="0" w:space="0" w:color="auto"/>
                <w:left w:val="none" w:sz="0" w:space="0" w:color="auto"/>
                <w:bottom w:val="none" w:sz="0" w:space="0" w:color="auto"/>
                <w:right w:val="none" w:sz="0" w:space="0" w:color="auto"/>
              </w:divBdr>
              <w:divsChild>
                <w:div w:id="501550263">
                  <w:marLeft w:val="0"/>
                  <w:marRight w:val="0"/>
                  <w:marTop w:val="0"/>
                  <w:marBottom w:val="0"/>
                  <w:divBdr>
                    <w:top w:val="none" w:sz="0" w:space="0" w:color="auto"/>
                    <w:left w:val="none" w:sz="0" w:space="0" w:color="auto"/>
                    <w:bottom w:val="none" w:sz="0" w:space="0" w:color="auto"/>
                    <w:right w:val="none" w:sz="0" w:space="0" w:color="auto"/>
                  </w:divBdr>
                  <w:divsChild>
                    <w:div w:id="1328288396">
                      <w:marLeft w:val="0"/>
                      <w:marRight w:val="0"/>
                      <w:marTop w:val="0"/>
                      <w:marBottom w:val="0"/>
                      <w:divBdr>
                        <w:top w:val="none" w:sz="0" w:space="0" w:color="auto"/>
                        <w:left w:val="none" w:sz="0" w:space="0" w:color="auto"/>
                        <w:bottom w:val="none" w:sz="0" w:space="0" w:color="auto"/>
                        <w:right w:val="none" w:sz="0" w:space="0" w:color="auto"/>
                      </w:divBdr>
                      <w:divsChild>
                        <w:div w:id="1332953091">
                          <w:marLeft w:val="0"/>
                          <w:marRight w:val="0"/>
                          <w:marTop w:val="0"/>
                          <w:marBottom w:val="0"/>
                          <w:divBdr>
                            <w:top w:val="none" w:sz="0" w:space="0" w:color="auto"/>
                            <w:left w:val="none" w:sz="0" w:space="0" w:color="auto"/>
                            <w:bottom w:val="none" w:sz="0" w:space="0" w:color="auto"/>
                            <w:right w:val="none" w:sz="0" w:space="0" w:color="auto"/>
                          </w:divBdr>
                          <w:divsChild>
                            <w:div w:id="184028099">
                              <w:marLeft w:val="0"/>
                              <w:marRight w:val="0"/>
                              <w:marTop w:val="0"/>
                              <w:marBottom w:val="0"/>
                              <w:divBdr>
                                <w:top w:val="none" w:sz="0" w:space="0" w:color="auto"/>
                                <w:left w:val="none" w:sz="0" w:space="0" w:color="auto"/>
                                <w:bottom w:val="none" w:sz="0" w:space="0" w:color="auto"/>
                                <w:right w:val="none" w:sz="0" w:space="0" w:color="auto"/>
                              </w:divBdr>
                              <w:divsChild>
                                <w:div w:id="3968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6108">
                  <w:marLeft w:val="0"/>
                  <w:marRight w:val="0"/>
                  <w:marTop w:val="0"/>
                  <w:marBottom w:val="0"/>
                  <w:divBdr>
                    <w:top w:val="none" w:sz="0" w:space="0" w:color="auto"/>
                    <w:left w:val="none" w:sz="0" w:space="0" w:color="auto"/>
                    <w:bottom w:val="none" w:sz="0" w:space="0" w:color="auto"/>
                    <w:right w:val="none" w:sz="0" w:space="0" w:color="auto"/>
                  </w:divBdr>
                  <w:divsChild>
                    <w:div w:id="2145150424">
                      <w:marLeft w:val="0"/>
                      <w:marRight w:val="0"/>
                      <w:marTop w:val="0"/>
                      <w:marBottom w:val="0"/>
                      <w:divBdr>
                        <w:top w:val="none" w:sz="0" w:space="0" w:color="auto"/>
                        <w:left w:val="none" w:sz="0" w:space="0" w:color="auto"/>
                        <w:bottom w:val="none" w:sz="0" w:space="0" w:color="auto"/>
                        <w:right w:val="none" w:sz="0" w:space="0" w:color="auto"/>
                      </w:divBdr>
                      <w:divsChild>
                        <w:div w:id="400756767">
                          <w:marLeft w:val="0"/>
                          <w:marRight w:val="0"/>
                          <w:marTop w:val="0"/>
                          <w:marBottom w:val="0"/>
                          <w:divBdr>
                            <w:top w:val="none" w:sz="0" w:space="0" w:color="auto"/>
                            <w:left w:val="none" w:sz="0" w:space="0" w:color="auto"/>
                            <w:bottom w:val="none" w:sz="0" w:space="0" w:color="auto"/>
                            <w:right w:val="none" w:sz="0" w:space="0" w:color="auto"/>
                          </w:divBdr>
                        </w:div>
                        <w:div w:id="1060136044">
                          <w:marLeft w:val="0"/>
                          <w:marRight w:val="0"/>
                          <w:marTop w:val="0"/>
                          <w:marBottom w:val="0"/>
                          <w:divBdr>
                            <w:top w:val="none" w:sz="0" w:space="0" w:color="auto"/>
                            <w:left w:val="none" w:sz="0" w:space="0" w:color="auto"/>
                            <w:bottom w:val="none" w:sz="0" w:space="0" w:color="auto"/>
                            <w:right w:val="none" w:sz="0" w:space="0" w:color="auto"/>
                          </w:divBdr>
                          <w:divsChild>
                            <w:div w:id="967394824">
                              <w:marLeft w:val="0"/>
                              <w:marRight w:val="0"/>
                              <w:marTop w:val="0"/>
                              <w:marBottom w:val="0"/>
                              <w:divBdr>
                                <w:top w:val="none" w:sz="0" w:space="0" w:color="auto"/>
                                <w:left w:val="none" w:sz="0" w:space="0" w:color="auto"/>
                                <w:bottom w:val="none" w:sz="0" w:space="0" w:color="auto"/>
                                <w:right w:val="none" w:sz="0" w:space="0" w:color="auto"/>
                              </w:divBdr>
                            </w:div>
                            <w:div w:id="161856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250373">
      <w:bodyDiv w:val="1"/>
      <w:marLeft w:val="0"/>
      <w:marRight w:val="0"/>
      <w:marTop w:val="0"/>
      <w:marBottom w:val="0"/>
      <w:divBdr>
        <w:top w:val="none" w:sz="0" w:space="0" w:color="auto"/>
        <w:left w:val="none" w:sz="0" w:space="0" w:color="auto"/>
        <w:bottom w:val="none" w:sz="0" w:space="0" w:color="auto"/>
        <w:right w:val="none" w:sz="0" w:space="0" w:color="auto"/>
      </w:divBdr>
    </w:div>
    <w:div w:id="19116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5D7B3E2A06FC4DA8B8107EE46034A7" ma:contentTypeVersion="42" ma:contentTypeDescription="Create a new document." ma:contentTypeScope="" ma:versionID="0f23ba012b72fc26f7e7e19af08e551f">
  <xsd:schema xmlns:xsd="http://www.w3.org/2001/XMLSchema" xmlns:xs="http://www.w3.org/2001/XMLSchema" xmlns:p="http://schemas.microsoft.com/office/2006/metadata/properties" xmlns:ns3="b49ef955-bf51-4582-95d4-623c35cee5bd" xmlns:ns4="3b78a0ee-8e4a-489c-bc21-69fb70743a71" targetNamespace="http://schemas.microsoft.com/office/2006/metadata/properties" ma:root="true" ma:fieldsID="149405a2b18ac955aca26baa3caf9c97" ns3:_="" ns4:_="">
    <xsd:import namespace="b49ef955-bf51-4582-95d4-623c35cee5bd"/>
    <xsd:import namespace="3b78a0ee-8e4a-489c-bc21-69fb70743a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NotebookType" minOccurs="0"/>
                <xsd:element ref="ns4:FolderType" minOccurs="0"/>
                <xsd:element ref="ns4:Owner" minOccurs="0"/>
                <xsd:element ref="ns4:DefaultSectionNames" minOccurs="0"/>
                <xsd:element ref="ns4:Templates" minOccurs="0"/>
                <xsd:element ref="ns4:CultureName" minOccurs="0"/>
                <xsd:element ref="ns4:AppVersion"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TeamsChannelId" minOccurs="0"/>
                <xsd:element ref="ns4:IsNotebookLocked" minOccurs="0"/>
                <xsd:element ref="ns4:MediaServiceAutoTags" minOccurs="0"/>
                <xsd:element ref="ns4:MediaServiceOCR" minOccurs="0"/>
                <xsd:element ref="ns4:Math_Setting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Has_Teacher_Only_SectionGroup"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Teams_Channel_Section_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ef955-bf51-4582-95d4-623c35cee5b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78a0ee-8e4a-489c-bc21-69fb70743a7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NotebookType" ma:index="14" nillable="true" ma:displayName="Notebook Type" ma:internalName="NotebookType">
      <xsd:simpleType>
        <xsd:restriction base="dms:Text"/>
      </xsd:simpleType>
    </xsd:element>
    <xsd:element name="FolderType" ma:index="15" nillable="true" ma:displayName="Folder Type" ma:internalName="FolderType">
      <xsd:simpleType>
        <xsd:restriction base="dms:Text"/>
      </xsd:simpleType>
    </xsd:element>
    <xsd:element name="Owner" ma:index="1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24" nillable="true" ma:displayName="Invited Leaders" ma:internalName="Invited_Leaders">
      <xsd:simpleType>
        <xsd:restriction base="dms:Note">
          <xsd:maxLength value="255"/>
        </xsd:restriction>
      </xsd:simpleType>
    </xsd:element>
    <xsd:element name="Invited_Members" ma:index="25" nillable="true" ma:displayName="Invited Members" ma:internalName="Invited_Member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Leaders_Only_SectionGroup" ma:index="27" nillable="true" ma:displayName="Has Leaders Only SectionGroup" ma:internalName="Has_Leaders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TeamsChannelId" ma:index="29" nillable="true" ma:displayName="Teams Channel Id" ma:internalName="TeamsChannelId">
      <xsd:simpleType>
        <xsd:restriction base="dms:Text"/>
      </xsd:simpleType>
    </xsd:element>
    <xsd:element name="IsNotebookLocked" ma:index="30" nillable="true" ma:displayName="Is Notebook Locked" ma:internalName="IsNotebookLocked">
      <xsd:simpleType>
        <xsd:restriction base="dms:Boolean"/>
      </xsd:simpleType>
    </xsd:element>
    <xsd:element name="MediaServiceAutoTags" ma:index="31" nillable="true" ma:displayName="MediaServiceAuto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ath_Settings" ma:index="33" nillable="true" ma:displayName="Math Settings" ma:internalName="Math_Settings">
      <xsd:simpleType>
        <xsd:restriction base="dms:Text"/>
      </xsd:simpleType>
    </xsd:element>
    <xsd:element name="Teachers" ma:index="3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Invited_Teachers" ma:index="39" nillable="true" ma:displayName="Invited Teachers" ma:internalName="Invited_Teachers">
      <xsd:simpleType>
        <xsd:restriction base="dms:Note">
          <xsd:maxLength value="255"/>
        </xsd:restriction>
      </xsd:simpleType>
    </xsd:element>
    <xsd:element name="Invited_Students" ma:index="40" nillable="true" ma:displayName="Invited Students" ma:internalName="Invited_Students">
      <xsd:simpleType>
        <xsd:restriction base="dms:Note">
          <xsd:maxLength value="255"/>
        </xsd:restriction>
      </xsd:simpleType>
    </xsd:element>
    <xsd:element name="Has_Teacher_Only_SectionGroup" ma:index="41" nillable="true" ma:displayName="Has Teacher Only SectionGroup" ma:internalName="Has_Teacher_Only_SectionGroup">
      <xsd:simpleType>
        <xsd:restriction base="dms:Boolea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Teams_Channel_Section_Location" ma:index="47" nillable="true" ma:displayName="Teams Channel Section Location" ma:internalName="Teams_Channel_Section_Location">
      <xsd:simpleType>
        <xsd:restriction base="dms:Text"/>
      </xsd:simpleType>
    </xsd:element>
    <xsd:element name="MediaLengthInSeconds" ma:index="48" nillable="true" ma:displayName="Length (seconds)" ma:internalName="MediaLengthInSeconds" ma:readOnly="true">
      <xsd:simpleType>
        <xsd:restriction base="dms:Unknown"/>
      </xsd:simpleType>
    </xsd:element>
    <xsd:element name="_activity" ma:index="4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eaders xmlns="3b78a0ee-8e4a-489c-bc21-69fb70743a71">
      <UserInfo>
        <DisplayName/>
        <AccountId xsi:nil="true"/>
        <AccountType/>
      </UserInfo>
    </Leaders>
    <Student_Groups xmlns="3b78a0ee-8e4a-489c-bc21-69fb70743a71">
      <UserInfo>
        <DisplayName/>
        <AccountId xsi:nil="true"/>
        <AccountType/>
      </UserInfo>
    </Student_Groups>
    <Templates xmlns="3b78a0ee-8e4a-489c-bc21-69fb70743a71" xsi:nil="true"/>
    <TeamsChannelId xmlns="3b78a0ee-8e4a-489c-bc21-69fb70743a71" xsi:nil="true"/>
    <NotebookType xmlns="3b78a0ee-8e4a-489c-bc21-69fb70743a71" xsi:nil="true"/>
    <Students xmlns="3b78a0ee-8e4a-489c-bc21-69fb70743a71">
      <UserInfo>
        <DisplayName/>
        <AccountId xsi:nil="true"/>
        <AccountType/>
      </UserInfo>
    </Students>
    <Math_Settings xmlns="3b78a0ee-8e4a-489c-bc21-69fb70743a71" xsi:nil="true"/>
    <Teams_Channel_Section_Location xmlns="3b78a0ee-8e4a-489c-bc21-69fb70743a71" xsi:nil="true"/>
    <Invited_Leaders xmlns="3b78a0ee-8e4a-489c-bc21-69fb70743a71" xsi:nil="true"/>
    <FolderType xmlns="3b78a0ee-8e4a-489c-bc21-69fb70743a71" xsi:nil="true"/>
    <Owner xmlns="3b78a0ee-8e4a-489c-bc21-69fb70743a71">
      <UserInfo>
        <DisplayName/>
        <AccountId xsi:nil="true"/>
        <AccountType/>
      </UserInfo>
    </Owner>
    <Distribution_Groups xmlns="3b78a0ee-8e4a-489c-bc21-69fb70743a71" xsi:nil="true"/>
    <Member_Groups xmlns="3b78a0ee-8e4a-489c-bc21-69fb70743a71">
      <UserInfo>
        <DisplayName/>
        <AccountId xsi:nil="true"/>
        <AccountType/>
      </UserInfo>
    </Member_Groups>
    <Has_Teacher_Only_SectionGroup xmlns="3b78a0ee-8e4a-489c-bc21-69fb70743a71" xsi:nil="true"/>
    <DefaultSectionNames xmlns="3b78a0ee-8e4a-489c-bc21-69fb70743a71" xsi:nil="true"/>
    <Invited_Members xmlns="3b78a0ee-8e4a-489c-bc21-69fb70743a71" xsi:nil="true"/>
    <_activity xmlns="3b78a0ee-8e4a-489c-bc21-69fb70743a71" xsi:nil="true"/>
    <AppVersion xmlns="3b78a0ee-8e4a-489c-bc21-69fb70743a71" xsi:nil="true"/>
    <IsNotebookLocked xmlns="3b78a0ee-8e4a-489c-bc21-69fb70743a71" xsi:nil="true"/>
    <LMS_Mappings xmlns="3b78a0ee-8e4a-489c-bc21-69fb70743a71" xsi:nil="true"/>
    <Invited_Teachers xmlns="3b78a0ee-8e4a-489c-bc21-69fb70743a71" xsi:nil="true"/>
    <Invited_Students xmlns="3b78a0ee-8e4a-489c-bc21-69fb70743a71" xsi:nil="true"/>
    <Teachers xmlns="3b78a0ee-8e4a-489c-bc21-69fb70743a71">
      <UserInfo>
        <DisplayName/>
        <AccountId xsi:nil="true"/>
        <AccountType/>
      </UserInfo>
    </Teachers>
    <Members xmlns="3b78a0ee-8e4a-489c-bc21-69fb70743a71">
      <UserInfo>
        <DisplayName/>
        <AccountId xsi:nil="true"/>
        <AccountType/>
      </UserInfo>
    </Members>
    <Has_Leaders_Only_SectionGroup xmlns="3b78a0ee-8e4a-489c-bc21-69fb70743a71" xsi:nil="true"/>
    <Is_Collaboration_Space_Locked xmlns="3b78a0ee-8e4a-489c-bc21-69fb70743a71" xsi:nil="true"/>
    <CultureName xmlns="3b78a0ee-8e4a-489c-bc21-69fb70743a71" xsi:nil="true"/>
    <Self_Registration_Enabled xmlns="3b78a0ee-8e4a-489c-bc21-69fb70743a71" xsi:nil="true"/>
  </documentManagement>
</p:properties>
</file>

<file path=customXml/itemProps1.xml><?xml version="1.0" encoding="utf-8"?>
<ds:datastoreItem xmlns:ds="http://schemas.openxmlformats.org/officeDocument/2006/customXml" ds:itemID="{762EEE54-CB76-4950-A2D1-D0453D876BBD}">
  <ds:schemaRefs>
    <ds:schemaRef ds:uri="http://schemas.microsoft.com/sharepoint/v3/contenttype/forms"/>
  </ds:schemaRefs>
</ds:datastoreItem>
</file>

<file path=customXml/itemProps2.xml><?xml version="1.0" encoding="utf-8"?>
<ds:datastoreItem xmlns:ds="http://schemas.openxmlformats.org/officeDocument/2006/customXml" ds:itemID="{C021E24D-4034-4374-84A3-BD9D2BA81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ef955-bf51-4582-95d4-623c35cee5bd"/>
    <ds:schemaRef ds:uri="3b78a0ee-8e4a-489c-bc21-69fb70743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60B12F-F131-4502-A43F-B91957EE7523}">
  <ds:schemaRefs>
    <ds:schemaRef ds:uri="http://schemas.openxmlformats.org/officeDocument/2006/bibliography"/>
  </ds:schemaRefs>
</ds:datastoreItem>
</file>

<file path=customXml/itemProps4.xml><?xml version="1.0" encoding="utf-8"?>
<ds:datastoreItem xmlns:ds="http://schemas.openxmlformats.org/officeDocument/2006/customXml" ds:itemID="{A7454958-120E-4EA2-B7C4-18CBFDAE88C7}">
  <ds:schemaRefs>
    <ds:schemaRef ds:uri="http://schemas.microsoft.com/office/2006/metadata/properties"/>
    <ds:schemaRef ds:uri="http://schemas.microsoft.com/office/infopath/2007/PartnerControls"/>
    <ds:schemaRef ds:uri="3b78a0ee-8e4a-489c-bc21-69fb70743a7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SYLLABUS BREAK UP-2005-2006</vt:lpstr>
    </vt:vector>
  </TitlesOfParts>
  <Company>Naveed Computer LLC (04 - 2638740)</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BREAK UP-2005-2006</dc:title>
  <dc:subject/>
  <dc:creator>nc</dc:creator>
  <cp:keywords/>
  <dc:description/>
  <cp:lastModifiedBy>Sakeena Ali</cp:lastModifiedBy>
  <cp:revision>2</cp:revision>
  <cp:lastPrinted>2019-04-10T20:17:00Z</cp:lastPrinted>
  <dcterms:created xsi:type="dcterms:W3CDTF">2026-06-09T08:49:00Z</dcterms:created>
  <dcterms:modified xsi:type="dcterms:W3CDTF">2026-06-09T08:49:00Z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0x010100A35D7B3E2A06FC4DA8B8107EE46034A7</vt:lpwstr>
  </property>
  <property fmtid="{D5CDD505-2E9C-101B-9397-08002B2CF9AE}" pid="3" name="GrammarlyDocumentId">
    <vt:lpwstr>30dd1887d9bc9d7a3ac8177d922880e6eab8598a1e9fb14b271be3f7aed86b76</vt:lpwstr>
  </property>
  <property fmtid="{D5CDD505-2E9C-101B-9397-08002B2CF9AE}" pid="4" name="MSIP_Label_3c5114f3-3456-4364-8944-720dbb2a7906_Enabled">
    <vt:lpwstr>true</vt:lpwstr>
  </property>
  <property fmtid="{D5CDD505-2E9C-101B-9397-08002B2CF9AE}" pid="5" name="MSIP_Label_3c5114f3-3456-4364-8944-720dbb2a7906_SetDate">
    <vt:lpwstr>2026-06-04T09:52:41Z</vt:lpwstr>
  </property>
  <property fmtid="{D5CDD505-2E9C-101B-9397-08002B2CF9AE}" pid="6" name="MSIP_Label_3c5114f3-3456-4364-8944-720dbb2a7906_Method">
    <vt:lpwstr>Standard</vt:lpwstr>
  </property>
  <property fmtid="{D5CDD505-2E9C-101B-9397-08002B2CF9AE}" pid="7" name="MSIP_Label_3c5114f3-3456-4364-8944-720dbb2a7906_Name">
    <vt:lpwstr>3c5114f3-3456-4364-8944-720dbb2a7906</vt:lpwstr>
  </property>
  <property fmtid="{D5CDD505-2E9C-101B-9397-08002B2CF9AE}" pid="8" name="MSIP_Label_3c5114f3-3456-4364-8944-720dbb2a7906_SiteId">
    <vt:lpwstr>d2b3a7dc-d57e-417f-90ad-149b872e9aa1</vt:lpwstr>
  </property>
  <property fmtid="{D5CDD505-2E9C-101B-9397-08002B2CF9AE}" pid="9" name="MSIP_Label_3c5114f3-3456-4364-8944-720dbb2a7906_ActionId">
    <vt:lpwstr>04a101d4-4a9c-4729-801f-5844ad233e45</vt:lpwstr>
  </property>
  <property fmtid="{D5CDD505-2E9C-101B-9397-08002B2CF9AE}" pid="10" name="MSIP_Label_3c5114f3-3456-4364-8944-720dbb2a7906_ContentBits">
    <vt:lpwstr>0</vt:lpwstr>
  </property>
  <property fmtid="{D5CDD505-2E9C-101B-9397-08002B2CF9AE}" pid="11" name="MSIP_Label_3c5114f3-3456-4364-8944-720dbb2a7906_Tag">
    <vt:lpwstr>10, 1, 2, 1</vt:lpwstr>
  </property>
</Properties>
</file>